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A9" w:rsidRPr="00991979" w:rsidRDefault="001546A9" w:rsidP="00C30CC8">
      <w:pPr>
        <w:jc w:val="center"/>
        <w:rPr>
          <w:sz w:val="28"/>
          <w:szCs w:val="28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21495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                                                                                             ПРОЕКТ</w:t>
      </w: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Бюджетный прогноз </w:t>
      </w:r>
    </w:p>
    <w:p w:rsidR="00B11608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муниципального образования </w:t>
      </w: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>«</w:t>
      </w:r>
      <w:r w:rsidR="00774991">
        <w:rPr>
          <w:rStyle w:val="a5"/>
        </w:rPr>
        <w:t>г</w:t>
      </w:r>
      <w:r w:rsidR="009F5072">
        <w:rPr>
          <w:rStyle w:val="a5"/>
        </w:rPr>
        <w:t xml:space="preserve">ород Чистополь» </w:t>
      </w:r>
      <w:proofErr w:type="spellStart"/>
      <w:r w:rsidR="009F5072">
        <w:rPr>
          <w:rStyle w:val="a5"/>
        </w:rPr>
        <w:t>Чистопольского</w:t>
      </w:r>
      <w:proofErr w:type="spellEnd"/>
    </w:p>
    <w:p w:rsidR="009F5072" w:rsidRDefault="009F5072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>муниципального района</w:t>
      </w:r>
    </w:p>
    <w:p w:rsidR="009F1C94" w:rsidRDefault="009F1C94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>Республики Татарстан</w:t>
      </w: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>на 20</w:t>
      </w:r>
      <w:r w:rsidR="00576854">
        <w:rPr>
          <w:rStyle w:val="a5"/>
        </w:rPr>
        <w:t>20</w:t>
      </w:r>
      <w:r>
        <w:rPr>
          <w:rStyle w:val="a5"/>
        </w:rPr>
        <w:t>-202</w:t>
      </w:r>
      <w:r w:rsidR="00576854">
        <w:rPr>
          <w:rStyle w:val="a5"/>
        </w:rPr>
        <w:t>6</w:t>
      </w:r>
      <w:r>
        <w:rPr>
          <w:rStyle w:val="a5"/>
        </w:rPr>
        <w:t>гг.</w:t>
      </w:r>
    </w:p>
    <w:p w:rsidR="00B11608" w:rsidRDefault="00B11608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B11608" w:rsidRDefault="00B11608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B11608" w:rsidRDefault="00B11608" w:rsidP="00B11608">
      <w:pPr>
        <w:pStyle w:val="1"/>
        <w:spacing w:line="240" w:lineRule="auto"/>
        <w:ind w:right="142"/>
        <w:jc w:val="both"/>
        <w:rPr>
          <w:rStyle w:val="a5"/>
        </w:rPr>
      </w:pPr>
    </w:p>
    <w:p w:rsidR="00B11608" w:rsidRDefault="00B11608" w:rsidP="00B116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3AEB">
        <w:rPr>
          <w:sz w:val="28"/>
          <w:szCs w:val="28"/>
        </w:rPr>
        <w:t xml:space="preserve">В соответствии со </w:t>
      </w:r>
      <w:hyperlink r:id="rId6" w:history="1">
        <w:r w:rsidRPr="00523AEB">
          <w:rPr>
            <w:sz w:val="28"/>
            <w:szCs w:val="28"/>
          </w:rPr>
          <w:t>статьей 170.1</w:t>
        </w:r>
      </w:hyperlink>
      <w:r w:rsidRPr="00523AEB">
        <w:rPr>
          <w:sz w:val="28"/>
          <w:szCs w:val="28"/>
        </w:rPr>
        <w:t xml:space="preserve"> Бюджетного кодекса Российской Федерации и </w:t>
      </w:r>
      <w:hyperlink r:id="rId7" w:history="1">
        <w:r w:rsidRPr="00523AEB">
          <w:rPr>
            <w:sz w:val="28"/>
            <w:szCs w:val="28"/>
          </w:rPr>
          <w:t>статьей 52.1</w:t>
        </w:r>
      </w:hyperlink>
      <w:r w:rsidRPr="00523AEB">
        <w:rPr>
          <w:sz w:val="28"/>
          <w:szCs w:val="28"/>
        </w:rPr>
        <w:t xml:space="preserve"> Бюджетного кодекса Республики Татарстан </w:t>
      </w:r>
      <w:proofErr w:type="spellStart"/>
      <w:r w:rsidR="009F5072">
        <w:rPr>
          <w:sz w:val="28"/>
          <w:szCs w:val="28"/>
        </w:rPr>
        <w:t>Чистопольский</w:t>
      </w:r>
      <w:proofErr w:type="spellEnd"/>
      <w:r w:rsidR="009F5072">
        <w:rPr>
          <w:sz w:val="28"/>
          <w:szCs w:val="28"/>
        </w:rPr>
        <w:t xml:space="preserve"> горо</w:t>
      </w:r>
      <w:r w:rsidR="009F5072">
        <w:rPr>
          <w:sz w:val="28"/>
          <w:szCs w:val="28"/>
        </w:rPr>
        <w:t>д</w:t>
      </w:r>
      <w:r w:rsidR="009F5072">
        <w:rPr>
          <w:sz w:val="28"/>
          <w:szCs w:val="28"/>
        </w:rPr>
        <w:t xml:space="preserve">ской </w:t>
      </w:r>
      <w:r w:rsidRPr="00C86208">
        <w:rPr>
          <w:sz w:val="28"/>
          <w:szCs w:val="28"/>
        </w:rPr>
        <w:t xml:space="preserve">Исполнительный комитет </w:t>
      </w:r>
    </w:p>
    <w:p w:rsidR="009F5072" w:rsidRPr="00523AEB" w:rsidRDefault="009F5072" w:rsidP="00B116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1608" w:rsidRPr="00523AEB" w:rsidRDefault="00B11608" w:rsidP="00B116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23AEB">
        <w:rPr>
          <w:sz w:val="28"/>
          <w:szCs w:val="28"/>
        </w:rPr>
        <w:t>ПОСТАНОВЛЯЕТ:</w:t>
      </w:r>
    </w:p>
    <w:p w:rsidR="00B11608" w:rsidRPr="00523AEB" w:rsidRDefault="00B11608" w:rsidP="00B116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608" w:rsidRPr="00523AEB" w:rsidRDefault="00B11608" w:rsidP="00B116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608" w:rsidRPr="00523AEB" w:rsidRDefault="00B11608" w:rsidP="00B116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3AEB">
        <w:rPr>
          <w:sz w:val="28"/>
          <w:szCs w:val="28"/>
        </w:rPr>
        <w:t xml:space="preserve">1. Утвердить </w:t>
      </w:r>
      <w:r w:rsidR="009F1C94">
        <w:rPr>
          <w:sz w:val="28"/>
          <w:szCs w:val="28"/>
        </w:rPr>
        <w:t>Б</w:t>
      </w:r>
      <w:r>
        <w:rPr>
          <w:sz w:val="28"/>
          <w:szCs w:val="28"/>
        </w:rPr>
        <w:t xml:space="preserve">юджетный прогноз муниципального образования </w:t>
      </w:r>
      <w:r w:rsidR="00F23668">
        <w:rPr>
          <w:sz w:val="28"/>
          <w:szCs w:val="28"/>
        </w:rPr>
        <w:t>«</w:t>
      </w:r>
      <w:r w:rsidR="00774991">
        <w:rPr>
          <w:sz w:val="28"/>
          <w:szCs w:val="28"/>
        </w:rPr>
        <w:t>г</w:t>
      </w:r>
      <w:r w:rsidR="009F5072">
        <w:rPr>
          <w:sz w:val="28"/>
          <w:szCs w:val="28"/>
        </w:rPr>
        <w:t>ород Чи</w:t>
      </w:r>
      <w:r w:rsidR="009F5072">
        <w:rPr>
          <w:sz w:val="28"/>
          <w:szCs w:val="28"/>
        </w:rPr>
        <w:t>с</w:t>
      </w:r>
      <w:r w:rsidR="009F5072">
        <w:rPr>
          <w:sz w:val="28"/>
          <w:szCs w:val="28"/>
        </w:rPr>
        <w:t>тополь</w:t>
      </w:r>
      <w:r w:rsidR="00F23668">
        <w:rPr>
          <w:sz w:val="28"/>
          <w:szCs w:val="28"/>
        </w:rPr>
        <w:t>»</w:t>
      </w:r>
      <w:r w:rsidR="009F5072">
        <w:rPr>
          <w:sz w:val="28"/>
          <w:szCs w:val="28"/>
        </w:rPr>
        <w:t xml:space="preserve"> </w:t>
      </w:r>
      <w:proofErr w:type="spellStart"/>
      <w:r w:rsidR="009F5072">
        <w:rPr>
          <w:sz w:val="28"/>
          <w:szCs w:val="28"/>
        </w:rPr>
        <w:t>Чистопольского</w:t>
      </w:r>
      <w:proofErr w:type="spellEnd"/>
      <w:r w:rsidR="009F5072">
        <w:rPr>
          <w:sz w:val="28"/>
          <w:szCs w:val="28"/>
        </w:rPr>
        <w:t xml:space="preserve"> муниципального района </w:t>
      </w:r>
      <w:r w:rsidR="000629C6">
        <w:rPr>
          <w:sz w:val="28"/>
          <w:szCs w:val="28"/>
        </w:rPr>
        <w:t xml:space="preserve"> Республики Татарстан</w:t>
      </w:r>
      <w:r>
        <w:rPr>
          <w:sz w:val="28"/>
          <w:szCs w:val="28"/>
        </w:rPr>
        <w:t xml:space="preserve"> на 20</w:t>
      </w:r>
      <w:r w:rsidR="00576854">
        <w:rPr>
          <w:sz w:val="28"/>
          <w:szCs w:val="28"/>
        </w:rPr>
        <w:t>20</w:t>
      </w:r>
      <w:r>
        <w:rPr>
          <w:sz w:val="28"/>
          <w:szCs w:val="28"/>
        </w:rPr>
        <w:t xml:space="preserve"> – 202</w:t>
      </w:r>
      <w:r w:rsidR="00576854">
        <w:rPr>
          <w:sz w:val="28"/>
          <w:szCs w:val="28"/>
        </w:rPr>
        <w:t>6</w:t>
      </w:r>
      <w:r>
        <w:rPr>
          <w:sz w:val="28"/>
          <w:szCs w:val="28"/>
        </w:rPr>
        <w:t>гг</w:t>
      </w:r>
      <w:r w:rsidRPr="00523AEB">
        <w:rPr>
          <w:sz w:val="28"/>
          <w:szCs w:val="28"/>
        </w:rPr>
        <w:t>.</w:t>
      </w:r>
    </w:p>
    <w:p w:rsidR="00F23668" w:rsidRPr="00523AEB" w:rsidRDefault="00B11608" w:rsidP="00F23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3AEB">
        <w:rPr>
          <w:sz w:val="28"/>
          <w:szCs w:val="28"/>
        </w:rPr>
        <w:t xml:space="preserve">2. </w:t>
      </w:r>
      <w:proofErr w:type="gramStart"/>
      <w:r w:rsidR="00F23668" w:rsidRPr="00523AEB">
        <w:rPr>
          <w:sz w:val="28"/>
          <w:szCs w:val="28"/>
        </w:rPr>
        <w:t>Контроль за</w:t>
      </w:r>
      <w:proofErr w:type="gramEnd"/>
      <w:r w:rsidR="00F23668" w:rsidRPr="00523AEB">
        <w:rPr>
          <w:sz w:val="28"/>
          <w:szCs w:val="28"/>
        </w:rPr>
        <w:t xml:space="preserve"> исполнением настоящего постановления возложить </w:t>
      </w:r>
      <w:r w:rsidR="009F5072">
        <w:rPr>
          <w:sz w:val="28"/>
          <w:szCs w:val="28"/>
        </w:rPr>
        <w:t>на заме</w:t>
      </w:r>
      <w:r w:rsidR="009F5072">
        <w:rPr>
          <w:sz w:val="28"/>
          <w:szCs w:val="28"/>
        </w:rPr>
        <w:t>с</w:t>
      </w:r>
      <w:r w:rsidR="009F5072">
        <w:rPr>
          <w:sz w:val="28"/>
          <w:szCs w:val="28"/>
        </w:rPr>
        <w:t xml:space="preserve">тителя </w:t>
      </w:r>
      <w:r w:rsidR="00F23668" w:rsidRPr="00523AEB">
        <w:rPr>
          <w:sz w:val="28"/>
          <w:szCs w:val="28"/>
        </w:rPr>
        <w:t xml:space="preserve">руководителя </w:t>
      </w:r>
      <w:proofErr w:type="spellStart"/>
      <w:r w:rsidR="009F5072">
        <w:rPr>
          <w:sz w:val="28"/>
          <w:szCs w:val="28"/>
        </w:rPr>
        <w:t>Чистопольского</w:t>
      </w:r>
      <w:proofErr w:type="spellEnd"/>
      <w:r w:rsidR="009F5072">
        <w:rPr>
          <w:sz w:val="28"/>
          <w:szCs w:val="28"/>
        </w:rPr>
        <w:t xml:space="preserve"> городского </w:t>
      </w:r>
      <w:r w:rsidR="00F23668" w:rsidRPr="00523AEB">
        <w:rPr>
          <w:sz w:val="28"/>
          <w:szCs w:val="28"/>
        </w:rPr>
        <w:t xml:space="preserve">Исполнительного комитета </w:t>
      </w:r>
      <w:proofErr w:type="spellStart"/>
      <w:r w:rsidR="009F5072">
        <w:rPr>
          <w:sz w:val="28"/>
          <w:szCs w:val="28"/>
        </w:rPr>
        <w:t>С</w:t>
      </w:r>
      <w:r w:rsidR="009F5072">
        <w:rPr>
          <w:sz w:val="28"/>
          <w:szCs w:val="28"/>
        </w:rPr>
        <w:t>а</w:t>
      </w:r>
      <w:r w:rsidR="009F5072">
        <w:rPr>
          <w:sz w:val="28"/>
          <w:szCs w:val="28"/>
        </w:rPr>
        <w:t>дикова</w:t>
      </w:r>
      <w:proofErr w:type="spellEnd"/>
      <w:r w:rsidR="009F5072">
        <w:rPr>
          <w:sz w:val="28"/>
          <w:szCs w:val="28"/>
        </w:rPr>
        <w:t xml:space="preserve"> Ф.М.</w:t>
      </w:r>
    </w:p>
    <w:p w:rsidR="00F23668" w:rsidRPr="00523AEB" w:rsidRDefault="00F23668" w:rsidP="00F23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668" w:rsidRDefault="00F23668" w:rsidP="00F236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668" w:rsidRDefault="00F23668" w:rsidP="00F236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668" w:rsidRDefault="00F23668" w:rsidP="00F236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668" w:rsidRPr="00523AEB" w:rsidRDefault="00F23668" w:rsidP="00F236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668" w:rsidRPr="00523AEB" w:rsidRDefault="00F23668" w:rsidP="00F23668">
      <w:pPr>
        <w:rPr>
          <w:bCs/>
          <w:sz w:val="28"/>
          <w:szCs w:val="28"/>
        </w:rPr>
      </w:pPr>
      <w:r w:rsidRPr="00523AEB">
        <w:rPr>
          <w:bCs/>
          <w:sz w:val="28"/>
          <w:szCs w:val="28"/>
        </w:rPr>
        <w:t xml:space="preserve">Руководитель </w:t>
      </w:r>
    </w:p>
    <w:p w:rsidR="00F23668" w:rsidRPr="00261AE7" w:rsidRDefault="00F23668" w:rsidP="00F23668">
      <w:pPr>
        <w:rPr>
          <w:bCs/>
          <w:sz w:val="28"/>
          <w:szCs w:val="28"/>
        </w:rPr>
      </w:pPr>
      <w:r w:rsidRPr="00523AEB">
        <w:rPr>
          <w:bCs/>
          <w:sz w:val="28"/>
          <w:szCs w:val="28"/>
        </w:rPr>
        <w:t xml:space="preserve">Исполнительного комитета                                                                   </w:t>
      </w:r>
      <w:bookmarkStart w:id="0" w:name="Par32"/>
      <w:bookmarkEnd w:id="0"/>
      <w:r w:rsidR="009F5072">
        <w:rPr>
          <w:bCs/>
          <w:sz w:val="28"/>
          <w:szCs w:val="28"/>
        </w:rPr>
        <w:t>И.Ф.Рахимов</w:t>
      </w:r>
    </w:p>
    <w:p w:rsidR="00F23668" w:rsidRDefault="00F23668" w:rsidP="00F23668">
      <w:pPr>
        <w:jc w:val="center"/>
        <w:rPr>
          <w:b/>
          <w:sz w:val="28"/>
          <w:szCs w:val="28"/>
        </w:rPr>
      </w:pPr>
    </w:p>
    <w:p w:rsidR="00D11DD9" w:rsidRDefault="00D11DD9" w:rsidP="00F23668">
      <w:pPr>
        <w:jc w:val="center"/>
        <w:rPr>
          <w:b/>
          <w:sz w:val="28"/>
          <w:szCs w:val="28"/>
        </w:rPr>
      </w:pPr>
    </w:p>
    <w:p w:rsidR="00B11608" w:rsidRDefault="00B11608" w:rsidP="00F236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Бюджетный прогноз муниципального образования</w:t>
      </w:r>
    </w:p>
    <w:p w:rsidR="009F5072" w:rsidRDefault="00B11608" w:rsidP="00B1160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774991">
        <w:rPr>
          <w:b/>
          <w:sz w:val="28"/>
          <w:szCs w:val="28"/>
        </w:rPr>
        <w:t>г</w:t>
      </w:r>
      <w:r w:rsidR="009F5072">
        <w:rPr>
          <w:b/>
          <w:sz w:val="28"/>
          <w:szCs w:val="28"/>
        </w:rPr>
        <w:t>ород Чистополь</w:t>
      </w:r>
      <w:r>
        <w:rPr>
          <w:b/>
          <w:sz w:val="28"/>
          <w:szCs w:val="28"/>
        </w:rPr>
        <w:t>»</w:t>
      </w:r>
      <w:r w:rsidR="009F5072">
        <w:rPr>
          <w:b/>
          <w:sz w:val="28"/>
          <w:szCs w:val="28"/>
        </w:rPr>
        <w:t xml:space="preserve"> </w:t>
      </w:r>
      <w:proofErr w:type="spellStart"/>
      <w:r w:rsidR="009F5072">
        <w:rPr>
          <w:b/>
          <w:sz w:val="28"/>
          <w:szCs w:val="28"/>
        </w:rPr>
        <w:t>Чистопольского</w:t>
      </w:r>
      <w:proofErr w:type="spellEnd"/>
      <w:r w:rsidR="009F5072">
        <w:rPr>
          <w:b/>
          <w:sz w:val="28"/>
          <w:szCs w:val="28"/>
        </w:rPr>
        <w:t xml:space="preserve"> муниципального района </w:t>
      </w:r>
    </w:p>
    <w:p w:rsidR="00D74176" w:rsidRPr="00D74176" w:rsidRDefault="009F5072" w:rsidP="00B1160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Татарстан</w:t>
      </w:r>
      <w:r w:rsidR="00B11608">
        <w:rPr>
          <w:b/>
          <w:sz w:val="28"/>
          <w:szCs w:val="28"/>
        </w:rPr>
        <w:t xml:space="preserve"> на 20</w:t>
      </w:r>
      <w:r w:rsidR="00576854">
        <w:rPr>
          <w:b/>
          <w:sz w:val="28"/>
          <w:szCs w:val="28"/>
        </w:rPr>
        <w:t>20</w:t>
      </w:r>
      <w:r w:rsidR="00B11608">
        <w:rPr>
          <w:b/>
          <w:sz w:val="28"/>
          <w:szCs w:val="28"/>
        </w:rPr>
        <w:t xml:space="preserve"> – 202</w:t>
      </w:r>
      <w:r w:rsidR="00576854">
        <w:rPr>
          <w:b/>
          <w:sz w:val="28"/>
          <w:szCs w:val="28"/>
        </w:rPr>
        <w:t>6</w:t>
      </w:r>
      <w:r w:rsidR="00B11608">
        <w:rPr>
          <w:b/>
          <w:sz w:val="28"/>
          <w:szCs w:val="28"/>
        </w:rPr>
        <w:t xml:space="preserve"> г.г</w:t>
      </w:r>
      <w:r w:rsidR="00967A0F">
        <w:rPr>
          <w:b/>
          <w:sz w:val="28"/>
          <w:szCs w:val="28"/>
        </w:rPr>
        <w:t>.</w:t>
      </w:r>
    </w:p>
    <w:p w:rsidR="00D74176" w:rsidRPr="009E1BA0" w:rsidRDefault="00D74176" w:rsidP="00C30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4678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9F5072">
        <w:rPr>
          <w:rFonts w:ascii="Times New Roman" w:hAnsi="Times New Roman" w:cs="Times New Roman"/>
          <w:sz w:val="28"/>
          <w:szCs w:val="28"/>
        </w:rPr>
        <w:t>Б</w:t>
      </w:r>
      <w:r w:rsidRPr="009C4678">
        <w:rPr>
          <w:rFonts w:ascii="Times New Roman" w:hAnsi="Times New Roman" w:cs="Times New Roman"/>
          <w:sz w:val="28"/>
          <w:szCs w:val="28"/>
        </w:rPr>
        <w:t xml:space="preserve">юджетного прогноза </w:t>
      </w:r>
      <w:r w:rsidR="00B1160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>ород Чи</w:t>
      </w:r>
      <w:r w:rsidR="009F5072">
        <w:rPr>
          <w:rFonts w:ascii="Times New Roman" w:hAnsi="Times New Roman" w:cs="Times New Roman"/>
          <w:sz w:val="28"/>
          <w:szCs w:val="28"/>
        </w:rPr>
        <w:t>с</w:t>
      </w:r>
      <w:r w:rsidR="009F5072">
        <w:rPr>
          <w:rFonts w:ascii="Times New Roman" w:hAnsi="Times New Roman" w:cs="Times New Roman"/>
          <w:sz w:val="28"/>
          <w:szCs w:val="28"/>
        </w:rPr>
        <w:t>тополь</w:t>
      </w:r>
      <w:r w:rsidR="00B11608">
        <w:rPr>
          <w:rFonts w:ascii="Times New Roman" w:hAnsi="Times New Roman" w:cs="Times New Roman"/>
          <w:sz w:val="28"/>
          <w:szCs w:val="28"/>
        </w:rPr>
        <w:t>»</w:t>
      </w:r>
      <w:r w:rsidR="009F50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9C4678">
        <w:rPr>
          <w:rFonts w:ascii="Times New Roman" w:hAnsi="Times New Roman" w:cs="Times New Roman"/>
          <w:sz w:val="28"/>
          <w:szCs w:val="28"/>
        </w:rPr>
        <w:t xml:space="preserve"> на 20</w:t>
      </w:r>
      <w:r w:rsidR="00576854">
        <w:rPr>
          <w:rFonts w:ascii="Times New Roman" w:hAnsi="Times New Roman" w:cs="Times New Roman"/>
          <w:sz w:val="28"/>
          <w:szCs w:val="28"/>
        </w:rPr>
        <w:t>20</w:t>
      </w:r>
      <w:r w:rsidR="00B11608">
        <w:rPr>
          <w:rFonts w:ascii="Times New Roman" w:hAnsi="Times New Roman" w:cs="Times New Roman"/>
          <w:sz w:val="28"/>
          <w:szCs w:val="28"/>
        </w:rPr>
        <w:t xml:space="preserve"> - 202</w:t>
      </w:r>
      <w:r w:rsidR="00576854">
        <w:rPr>
          <w:rFonts w:ascii="Times New Roman" w:hAnsi="Times New Roman" w:cs="Times New Roman"/>
          <w:sz w:val="28"/>
          <w:szCs w:val="28"/>
        </w:rPr>
        <w:t>6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годы (далее - Бюджетный прогноз) проводилась в соответствии с </w:t>
      </w:r>
      <w:hyperlink r:id="rId8" w:history="1">
        <w:r w:rsidRPr="009C467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9C4678">
        <w:rPr>
          <w:rFonts w:ascii="Times New Roman" w:hAnsi="Times New Roman" w:cs="Times New Roman"/>
          <w:sz w:val="28"/>
          <w:szCs w:val="28"/>
        </w:rPr>
        <w:t xml:space="preserve"> разработки и утверждения </w:t>
      </w:r>
      <w:r w:rsidR="00774991">
        <w:rPr>
          <w:rFonts w:ascii="Times New Roman" w:hAnsi="Times New Roman" w:cs="Times New Roman"/>
          <w:sz w:val="28"/>
          <w:szCs w:val="28"/>
        </w:rPr>
        <w:t>Б</w:t>
      </w:r>
      <w:r w:rsidRPr="009C4678">
        <w:rPr>
          <w:rFonts w:ascii="Times New Roman" w:hAnsi="Times New Roman" w:cs="Times New Roman"/>
          <w:sz w:val="28"/>
          <w:szCs w:val="28"/>
        </w:rPr>
        <w:t xml:space="preserve">юджетного прогноза </w:t>
      </w:r>
      <w:r w:rsidR="00B1160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74991">
        <w:rPr>
          <w:rFonts w:ascii="Times New Roman" w:hAnsi="Times New Roman" w:cs="Times New Roman"/>
          <w:sz w:val="28"/>
          <w:szCs w:val="28"/>
        </w:rPr>
        <w:t>город Чистополь</w:t>
      </w:r>
      <w:r w:rsidR="00B11608">
        <w:rPr>
          <w:rFonts w:ascii="Times New Roman" w:hAnsi="Times New Roman" w:cs="Times New Roman"/>
          <w:sz w:val="28"/>
          <w:szCs w:val="28"/>
        </w:rPr>
        <w:t>»</w:t>
      </w:r>
      <w:r w:rsidR="00774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4991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774991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</w:t>
      </w:r>
      <w:r w:rsidR="00774991">
        <w:rPr>
          <w:rFonts w:ascii="Times New Roman" w:hAnsi="Times New Roman" w:cs="Times New Roman"/>
          <w:sz w:val="28"/>
          <w:szCs w:val="28"/>
        </w:rPr>
        <w:t>р</w:t>
      </w:r>
      <w:r w:rsidR="00774991">
        <w:rPr>
          <w:rFonts w:ascii="Times New Roman" w:hAnsi="Times New Roman" w:cs="Times New Roman"/>
          <w:sz w:val="28"/>
          <w:szCs w:val="28"/>
        </w:rPr>
        <w:t>стан</w:t>
      </w:r>
      <w:r w:rsidRPr="009C4678">
        <w:rPr>
          <w:rFonts w:ascii="Times New Roman" w:hAnsi="Times New Roman" w:cs="Times New Roman"/>
          <w:sz w:val="28"/>
          <w:szCs w:val="28"/>
        </w:rPr>
        <w:t xml:space="preserve"> на долгосрочный период, утвержденным постановлением </w:t>
      </w:r>
      <w:proofErr w:type="spellStart"/>
      <w:r w:rsidR="00774991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774991">
        <w:rPr>
          <w:rFonts w:ascii="Times New Roman" w:hAnsi="Times New Roman" w:cs="Times New Roman"/>
          <w:sz w:val="28"/>
          <w:szCs w:val="28"/>
        </w:rPr>
        <w:t xml:space="preserve"> городского Исполнительного комитета</w:t>
      </w:r>
      <w:r w:rsidRPr="00582090">
        <w:rPr>
          <w:rFonts w:ascii="Times New Roman" w:hAnsi="Times New Roman" w:cs="Times New Roman"/>
          <w:sz w:val="28"/>
          <w:szCs w:val="28"/>
        </w:rPr>
        <w:t xml:space="preserve"> от </w:t>
      </w:r>
      <w:r w:rsidR="00774991">
        <w:rPr>
          <w:rFonts w:ascii="Times New Roman" w:hAnsi="Times New Roman" w:cs="Times New Roman"/>
          <w:sz w:val="28"/>
          <w:szCs w:val="28"/>
        </w:rPr>
        <w:t>25</w:t>
      </w:r>
      <w:r w:rsidR="005E7012" w:rsidRPr="00582090">
        <w:rPr>
          <w:rFonts w:ascii="Times New Roman" w:hAnsi="Times New Roman" w:cs="Times New Roman"/>
          <w:sz w:val="28"/>
          <w:szCs w:val="28"/>
        </w:rPr>
        <w:t>.1</w:t>
      </w:r>
      <w:r w:rsidR="00774991">
        <w:rPr>
          <w:rFonts w:ascii="Times New Roman" w:hAnsi="Times New Roman" w:cs="Times New Roman"/>
          <w:sz w:val="28"/>
          <w:szCs w:val="28"/>
        </w:rPr>
        <w:t>0</w:t>
      </w:r>
      <w:r w:rsidR="005E7012" w:rsidRPr="00582090">
        <w:rPr>
          <w:rFonts w:ascii="Times New Roman" w:hAnsi="Times New Roman" w:cs="Times New Roman"/>
          <w:sz w:val="28"/>
          <w:szCs w:val="28"/>
        </w:rPr>
        <w:t>.2017</w:t>
      </w:r>
      <w:r w:rsidR="00D05101" w:rsidRPr="00582090">
        <w:rPr>
          <w:rFonts w:ascii="Times New Roman" w:hAnsi="Times New Roman" w:cs="Times New Roman"/>
          <w:sz w:val="28"/>
          <w:szCs w:val="28"/>
        </w:rPr>
        <w:t>№</w:t>
      </w:r>
      <w:r w:rsidR="00774991">
        <w:rPr>
          <w:rFonts w:ascii="Times New Roman" w:hAnsi="Times New Roman" w:cs="Times New Roman"/>
          <w:sz w:val="28"/>
          <w:szCs w:val="28"/>
        </w:rPr>
        <w:t>213</w:t>
      </w:r>
      <w:r w:rsidR="00D05101" w:rsidRPr="00582090">
        <w:rPr>
          <w:rFonts w:ascii="Times New Roman" w:hAnsi="Times New Roman" w:cs="Times New Roman"/>
          <w:sz w:val="28"/>
          <w:szCs w:val="28"/>
        </w:rPr>
        <w:t>«</w:t>
      </w:r>
      <w:r w:rsidRPr="00582090">
        <w:rPr>
          <w:rFonts w:ascii="Times New Roman" w:hAnsi="Times New Roman" w:cs="Times New Roman"/>
          <w:sz w:val="28"/>
          <w:szCs w:val="28"/>
        </w:rPr>
        <w:t xml:space="preserve">О Порядке разработки и утверждения </w:t>
      </w:r>
      <w:r w:rsidR="00774991">
        <w:rPr>
          <w:rFonts w:ascii="Times New Roman" w:hAnsi="Times New Roman" w:cs="Times New Roman"/>
          <w:sz w:val="28"/>
          <w:szCs w:val="28"/>
        </w:rPr>
        <w:t>Б</w:t>
      </w:r>
      <w:r w:rsidRPr="00582090">
        <w:rPr>
          <w:rFonts w:ascii="Times New Roman" w:hAnsi="Times New Roman" w:cs="Times New Roman"/>
          <w:sz w:val="28"/>
          <w:szCs w:val="28"/>
        </w:rPr>
        <w:t xml:space="preserve">юджетного прогноза </w:t>
      </w:r>
      <w:r w:rsidR="00B11608" w:rsidRPr="0058209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74991">
        <w:rPr>
          <w:rFonts w:ascii="Times New Roman" w:hAnsi="Times New Roman" w:cs="Times New Roman"/>
          <w:sz w:val="28"/>
          <w:szCs w:val="28"/>
        </w:rPr>
        <w:t>город</w:t>
      </w:r>
      <w:proofErr w:type="gramEnd"/>
      <w:r w:rsidR="00774991">
        <w:rPr>
          <w:rFonts w:ascii="Times New Roman" w:hAnsi="Times New Roman" w:cs="Times New Roman"/>
          <w:sz w:val="28"/>
          <w:szCs w:val="28"/>
        </w:rPr>
        <w:t xml:space="preserve"> Чи</w:t>
      </w:r>
      <w:r w:rsidR="00774991">
        <w:rPr>
          <w:rFonts w:ascii="Times New Roman" w:hAnsi="Times New Roman" w:cs="Times New Roman"/>
          <w:sz w:val="28"/>
          <w:szCs w:val="28"/>
        </w:rPr>
        <w:t>с</w:t>
      </w:r>
      <w:r w:rsidR="00774991">
        <w:rPr>
          <w:rFonts w:ascii="Times New Roman" w:hAnsi="Times New Roman" w:cs="Times New Roman"/>
          <w:sz w:val="28"/>
          <w:szCs w:val="28"/>
        </w:rPr>
        <w:t>тополь</w:t>
      </w:r>
      <w:r w:rsidR="00B11608" w:rsidRPr="00582090">
        <w:rPr>
          <w:rFonts w:ascii="Times New Roman" w:hAnsi="Times New Roman" w:cs="Times New Roman"/>
          <w:sz w:val="28"/>
          <w:szCs w:val="28"/>
        </w:rPr>
        <w:t>»</w:t>
      </w:r>
      <w:r w:rsidR="00774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4991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774991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582090">
        <w:rPr>
          <w:rFonts w:ascii="Times New Roman" w:hAnsi="Times New Roman" w:cs="Times New Roman"/>
          <w:sz w:val="28"/>
          <w:szCs w:val="28"/>
        </w:rPr>
        <w:t xml:space="preserve"> на долг</w:t>
      </w:r>
      <w:r w:rsidRPr="00582090">
        <w:rPr>
          <w:rFonts w:ascii="Times New Roman" w:hAnsi="Times New Roman" w:cs="Times New Roman"/>
          <w:sz w:val="28"/>
          <w:szCs w:val="28"/>
        </w:rPr>
        <w:t>о</w:t>
      </w:r>
      <w:r w:rsidRPr="00582090">
        <w:rPr>
          <w:rFonts w:ascii="Times New Roman" w:hAnsi="Times New Roman" w:cs="Times New Roman"/>
          <w:sz w:val="28"/>
          <w:szCs w:val="28"/>
        </w:rPr>
        <w:t>срочный период</w:t>
      </w:r>
      <w:r w:rsidR="00D05101" w:rsidRPr="00582090">
        <w:rPr>
          <w:rFonts w:ascii="Times New Roman" w:hAnsi="Times New Roman" w:cs="Times New Roman"/>
          <w:sz w:val="28"/>
          <w:szCs w:val="28"/>
        </w:rPr>
        <w:t>»</w:t>
      </w:r>
      <w:r w:rsidRPr="00582090">
        <w:rPr>
          <w:rFonts w:ascii="Times New Roman" w:hAnsi="Times New Roman" w:cs="Times New Roman"/>
          <w:sz w:val="28"/>
          <w:szCs w:val="28"/>
        </w:rPr>
        <w:t>.</w:t>
      </w: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Бюджетный прогноз определяет основные направления долговой, налоговой и бюджетной политики и основные параметры бюджета </w:t>
      </w:r>
      <w:r w:rsidR="00214950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214950">
        <w:rPr>
          <w:rFonts w:ascii="Times New Roman" w:hAnsi="Times New Roman" w:cs="Times New Roman"/>
          <w:sz w:val="28"/>
          <w:szCs w:val="28"/>
        </w:rPr>
        <w:t>о</w:t>
      </w:r>
      <w:r w:rsidR="00214950">
        <w:rPr>
          <w:rFonts w:ascii="Times New Roman" w:hAnsi="Times New Roman" w:cs="Times New Roman"/>
          <w:sz w:val="28"/>
          <w:szCs w:val="28"/>
        </w:rPr>
        <w:t>вания 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bookmarkStart w:id="1" w:name="_GoBack"/>
      <w:bookmarkEnd w:id="1"/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Pr="009C4678">
        <w:rPr>
          <w:rFonts w:ascii="Times New Roman" w:hAnsi="Times New Roman" w:cs="Times New Roman"/>
          <w:sz w:val="28"/>
          <w:szCs w:val="28"/>
        </w:rPr>
        <w:t xml:space="preserve">на </w:t>
      </w:r>
      <w:r w:rsidR="00B11608">
        <w:rPr>
          <w:rFonts w:ascii="Times New Roman" w:hAnsi="Times New Roman" w:cs="Times New Roman"/>
          <w:sz w:val="28"/>
          <w:szCs w:val="28"/>
        </w:rPr>
        <w:t>6</w:t>
      </w:r>
      <w:r w:rsidRPr="009C4678">
        <w:rPr>
          <w:rFonts w:ascii="Times New Roman" w:hAnsi="Times New Roman" w:cs="Times New Roman"/>
          <w:sz w:val="28"/>
          <w:szCs w:val="28"/>
        </w:rPr>
        <w:t xml:space="preserve"> лет, то есть на период до 202</w:t>
      </w:r>
      <w:r w:rsidR="00576854">
        <w:rPr>
          <w:rFonts w:ascii="Times New Roman" w:hAnsi="Times New Roman" w:cs="Times New Roman"/>
          <w:sz w:val="28"/>
          <w:szCs w:val="28"/>
        </w:rPr>
        <w:t>6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74176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Подходы к формированию Бюджетного прогноза основываются на итогах реализации бюджетной политики </w:t>
      </w:r>
      <w:r w:rsidR="00B1160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F5072">
        <w:rPr>
          <w:rFonts w:ascii="Times New Roman" w:hAnsi="Times New Roman" w:cs="Times New Roman"/>
          <w:sz w:val="28"/>
          <w:szCs w:val="28"/>
        </w:rPr>
        <w:t>«Город Чист</w:t>
      </w:r>
      <w:r w:rsidR="009F5072">
        <w:rPr>
          <w:rFonts w:ascii="Times New Roman" w:hAnsi="Times New Roman" w:cs="Times New Roman"/>
          <w:sz w:val="28"/>
          <w:szCs w:val="28"/>
        </w:rPr>
        <w:t>о</w:t>
      </w:r>
      <w:r w:rsidR="009F5072">
        <w:rPr>
          <w:rFonts w:ascii="Times New Roman" w:hAnsi="Times New Roman" w:cs="Times New Roman"/>
          <w:sz w:val="28"/>
          <w:szCs w:val="28"/>
        </w:rPr>
        <w:t xml:space="preserve">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9C4678">
        <w:rPr>
          <w:rFonts w:ascii="Times New Roman" w:hAnsi="Times New Roman" w:cs="Times New Roman"/>
          <w:sz w:val="28"/>
          <w:szCs w:val="28"/>
        </w:rPr>
        <w:t xml:space="preserve"> за пред</w:t>
      </w:r>
      <w:r w:rsidRPr="009C4678">
        <w:rPr>
          <w:rFonts w:ascii="Times New Roman" w:hAnsi="Times New Roman" w:cs="Times New Roman"/>
          <w:sz w:val="28"/>
          <w:szCs w:val="28"/>
        </w:rPr>
        <w:t>ы</w:t>
      </w:r>
      <w:r w:rsidRPr="009C4678">
        <w:rPr>
          <w:rFonts w:ascii="Times New Roman" w:hAnsi="Times New Roman" w:cs="Times New Roman"/>
          <w:sz w:val="28"/>
          <w:szCs w:val="28"/>
        </w:rPr>
        <w:t>дущие годы.</w:t>
      </w:r>
    </w:p>
    <w:p w:rsidR="001733DC" w:rsidRDefault="001733DC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2CA" w:rsidRDefault="001733DC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3DC">
        <w:rPr>
          <w:rFonts w:ascii="Times New Roman" w:hAnsi="Times New Roman" w:cs="Times New Roman"/>
          <w:b/>
          <w:sz w:val="28"/>
          <w:szCs w:val="28"/>
        </w:rPr>
        <w:t xml:space="preserve">Основные итоги исполнения бюджета </w:t>
      </w:r>
      <w:r w:rsidR="00D412CA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290CA4" w:rsidRDefault="00D412CA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«город Чистополь»</w:t>
      </w:r>
      <w:r w:rsidR="008E47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1C94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="009F1C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F1C9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1733DC" w:rsidRDefault="00FA7273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</w:t>
      </w:r>
      <w:r w:rsidR="008E47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Татарстан</w:t>
      </w:r>
      <w:r w:rsidR="001733DC">
        <w:rPr>
          <w:rFonts w:ascii="Times New Roman" w:hAnsi="Times New Roman" w:cs="Times New Roman"/>
          <w:b/>
          <w:sz w:val="28"/>
          <w:szCs w:val="28"/>
        </w:rPr>
        <w:t>за</w:t>
      </w:r>
      <w:proofErr w:type="spellEnd"/>
      <w:r w:rsidR="001733DC">
        <w:rPr>
          <w:rFonts w:ascii="Times New Roman" w:hAnsi="Times New Roman" w:cs="Times New Roman"/>
          <w:b/>
          <w:sz w:val="28"/>
          <w:szCs w:val="28"/>
        </w:rPr>
        <w:t xml:space="preserve"> 2019 год</w:t>
      </w: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B5B">
        <w:rPr>
          <w:rFonts w:ascii="Times New Roman" w:hAnsi="Times New Roman" w:cs="Times New Roman"/>
          <w:sz w:val="28"/>
          <w:szCs w:val="28"/>
        </w:rPr>
        <w:t>В 201</w:t>
      </w:r>
      <w:r w:rsidR="00576854">
        <w:rPr>
          <w:rFonts w:ascii="Times New Roman" w:hAnsi="Times New Roman" w:cs="Times New Roman"/>
          <w:sz w:val="28"/>
          <w:szCs w:val="28"/>
        </w:rPr>
        <w:t>9</w:t>
      </w:r>
      <w:r w:rsidRPr="00750B5B">
        <w:rPr>
          <w:rFonts w:ascii="Times New Roman" w:hAnsi="Times New Roman" w:cs="Times New Roman"/>
          <w:sz w:val="28"/>
          <w:szCs w:val="28"/>
        </w:rPr>
        <w:t xml:space="preserve"> году обеспечено исполнение бюджета </w:t>
      </w:r>
      <w:r w:rsidR="00D412C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 Чистополь» </w:t>
      </w:r>
      <w:proofErr w:type="spellStart"/>
      <w:r w:rsidR="00750B5B" w:rsidRPr="00750B5B">
        <w:rPr>
          <w:rFonts w:ascii="Times New Roman" w:hAnsi="Times New Roman" w:cs="Times New Roman"/>
          <w:sz w:val="28"/>
          <w:szCs w:val="28"/>
        </w:rPr>
        <w:t>Чистопольск</w:t>
      </w:r>
      <w:r w:rsidR="00FA727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50B5B" w:rsidRPr="00750B5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A7273">
        <w:rPr>
          <w:rFonts w:ascii="Times New Roman" w:hAnsi="Times New Roman" w:cs="Times New Roman"/>
          <w:sz w:val="28"/>
          <w:szCs w:val="28"/>
        </w:rPr>
        <w:t>ого</w:t>
      </w:r>
      <w:r w:rsidR="00750B5B" w:rsidRPr="00750B5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A7273">
        <w:rPr>
          <w:rFonts w:ascii="Times New Roman" w:hAnsi="Times New Roman" w:cs="Times New Roman"/>
          <w:sz w:val="28"/>
          <w:szCs w:val="28"/>
        </w:rPr>
        <w:t>а Республики Тата</w:t>
      </w:r>
      <w:r w:rsidR="00FA7273">
        <w:rPr>
          <w:rFonts w:ascii="Times New Roman" w:hAnsi="Times New Roman" w:cs="Times New Roman"/>
          <w:sz w:val="28"/>
          <w:szCs w:val="28"/>
        </w:rPr>
        <w:t>р</w:t>
      </w:r>
      <w:r w:rsidR="00FA7273">
        <w:rPr>
          <w:rFonts w:ascii="Times New Roman" w:hAnsi="Times New Roman" w:cs="Times New Roman"/>
          <w:sz w:val="28"/>
          <w:szCs w:val="28"/>
        </w:rPr>
        <w:t>стан</w:t>
      </w:r>
      <w:r w:rsidRPr="00750B5B">
        <w:rPr>
          <w:rFonts w:ascii="Times New Roman" w:hAnsi="Times New Roman" w:cs="Times New Roman"/>
          <w:sz w:val="28"/>
          <w:szCs w:val="28"/>
        </w:rPr>
        <w:t xml:space="preserve"> по доходам выше утвержден</w:t>
      </w:r>
      <w:r w:rsidR="00B11608" w:rsidRPr="00750B5B">
        <w:rPr>
          <w:rFonts w:ascii="Times New Roman" w:hAnsi="Times New Roman" w:cs="Times New Roman"/>
          <w:sz w:val="28"/>
          <w:szCs w:val="28"/>
        </w:rPr>
        <w:t>ного плана. В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="00D412CA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750B5B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Pr="00750B5B">
        <w:rPr>
          <w:rFonts w:ascii="Times New Roman" w:hAnsi="Times New Roman" w:cs="Times New Roman"/>
          <w:sz w:val="28"/>
          <w:szCs w:val="28"/>
        </w:rPr>
        <w:t>за 201</w:t>
      </w:r>
      <w:r w:rsidR="00576854">
        <w:rPr>
          <w:rFonts w:ascii="Times New Roman" w:hAnsi="Times New Roman" w:cs="Times New Roman"/>
          <w:sz w:val="28"/>
          <w:szCs w:val="28"/>
        </w:rPr>
        <w:t>9</w:t>
      </w:r>
      <w:r w:rsidRPr="00750B5B">
        <w:rPr>
          <w:rFonts w:ascii="Times New Roman" w:hAnsi="Times New Roman" w:cs="Times New Roman"/>
          <w:sz w:val="28"/>
          <w:szCs w:val="28"/>
        </w:rPr>
        <w:t xml:space="preserve"> год п</w:t>
      </w:r>
      <w:r w:rsidRPr="00750B5B">
        <w:rPr>
          <w:rFonts w:ascii="Times New Roman" w:hAnsi="Times New Roman" w:cs="Times New Roman"/>
          <w:sz w:val="28"/>
          <w:szCs w:val="28"/>
        </w:rPr>
        <w:t>о</w:t>
      </w:r>
      <w:r w:rsidRPr="00750B5B">
        <w:rPr>
          <w:rFonts w:ascii="Times New Roman" w:hAnsi="Times New Roman" w:cs="Times New Roman"/>
          <w:sz w:val="28"/>
          <w:szCs w:val="28"/>
        </w:rPr>
        <w:t xml:space="preserve">ступило </w:t>
      </w:r>
      <w:r w:rsidR="00D412CA">
        <w:rPr>
          <w:rFonts w:ascii="Times New Roman" w:hAnsi="Times New Roman" w:cs="Times New Roman"/>
          <w:sz w:val="28"/>
          <w:szCs w:val="28"/>
        </w:rPr>
        <w:t>202 270,8</w:t>
      </w:r>
      <w:r w:rsidR="007C56F2" w:rsidRPr="00750B5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0B5B">
        <w:rPr>
          <w:rFonts w:ascii="Times New Roman" w:hAnsi="Times New Roman" w:cs="Times New Roman"/>
          <w:sz w:val="28"/>
          <w:szCs w:val="28"/>
        </w:rPr>
        <w:t xml:space="preserve"> рублей доходов, что составило </w:t>
      </w:r>
      <w:r w:rsidR="00D412CA">
        <w:rPr>
          <w:rFonts w:ascii="Times New Roman" w:hAnsi="Times New Roman" w:cs="Times New Roman"/>
          <w:sz w:val="28"/>
          <w:szCs w:val="28"/>
        </w:rPr>
        <w:t>113,2</w:t>
      </w:r>
      <w:r w:rsidRPr="00750B5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50B5B" w:rsidRPr="00750B5B">
        <w:rPr>
          <w:rFonts w:ascii="Times New Roman" w:hAnsi="Times New Roman" w:cs="Times New Roman"/>
          <w:sz w:val="28"/>
          <w:szCs w:val="28"/>
        </w:rPr>
        <w:t>а</w:t>
      </w:r>
      <w:r w:rsidRPr="00750B5B">
        <w:rPr>
          <w:rFonts w:ascii="Times New Roman" w:hAnsi="Times New Roman" w:cs="Times New Roman"/>
          <w:sz w:val="28"/>
          <w:szCs w:val="28"/>
        </w:rPr>
        <w:t xml:space="preserve"> к плану</w:t>
      </w:r>
      <w:r w:rsidR="007C56F2" w:rsidRPr="00750B5B">
        <w:rPr>
          <w:rFonts w:ascii="Times New Roman" w:hAnsi="Times New Roman" w:cs="Times New Roman"/>
          <w:sz w:val="28"/>
          <w:szCs w:val="28"/>
        </w:rPr>
        <w:t>.</w:t>
      </w:r>
    </w:p>
    <w:p w:rsidR="00D74176" w:rsidRDefault="008931C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="000D45E8" w:rsidRPr="00125006">
        <w:rPr>
          <w:rFonts w:ascii="Times New Roman" w:hAnsi="Times New Roman" w:cs="Times New Roman"/>
          <w:sz w:val="28"/>
          <w:szCs w:val="28"/>
        </w:rPr>
        <w:t xml:space="preserve"> об</w:t>
      </w:r>
      <w:r w:rsidR="00D74176" w:rsidRPr="00125006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D74176" w:rsidRPr="00125006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74176" w:rsidRPr="00125006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="000D45E8" w:rsidRPr="002D70D4">
        <w:rPr>
          <w:rFonts w:ascii="Times New Roman" w:hAnsi="Times New Roman" w:cs="Times New Roman"/>
          <w:sz w:val="28"/>
          <w:szCs w:val="28"/>
        </w:rPr>
        <w:t>п</w:t>
      </w:r>
      <w:r w:rsidR="00D74176" w:rsidRPr="002D70D4">
        <w:rPr>
          <w:rFonts w:ascii="Times New Roman" w:hAnsi="Times New Roman" w:cs="Times New Roman"/>
          <w:sz w:val="28"/>
          <w:szCs w:val="28"/>
        </w:rPr>
        <w:t xml:space="preserve">оступления налоговых и неналоговых доходов в </w:t>
      </w:r>
      <w:r w:rsidR="00FA7273" w:rsidRPr="00750B5B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D412C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 Чистополь» </w:t>
      </w:r>
      <w:proofErr w:type="spellStart"/>
      <w:r w:rsidR="00FA7273" w:rsidRPr="00750B5B">
        <w:rPr>
          <w:rFonts w:ascii="Times New Roman" w:hAnsi="Times New Roman" w:cs="Times New Roman"/>
          <w:sz w:val="28"/>
          <w:szCs w:val="28"/>
        </w:rPr>
        <w:t>Чистопольск</w:t>
      </w:r>
      <w:r w:rsidR="00FA727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FA7273" w:rsidRPr="00750B5B">
        <w:rPr>
          <w:rFonts w:ascii="Times New Roman" w:hAnsi="Times New Roman" w:cs="Times New Roman"/>
          <w:sz w:val="28"/>
          <w:szCs w:val="28"/>
        </w:rPr>
        <w:t xml:space="preserve"> мун</w:t>
      </w:r>
      <w:r w:rsidR="00FA7273" w:rsidRPr="00750B5B">
        <w:rPr>
          <w:rFonts w:ascii="Times New Roman" w:hAnsi="Times New Roman" w:cs="Times New Roman"/>
          <w:sz w:val="28"/>
          <w:szCs w:val="28"/>
        </w:rPr>
        <w:t>и</w:t>
      </w:r>
      <w:r w:rsidR="00FA7273" w:rsidRPr="00750B5B">
        <w:rPr>
          <w:rFonts w:ascii="Times New Roman" w:hAnsi="Times New Roman" w:cs="Times New Roman"/>
          <w:sz w:val="28"/>
          <w:szCs w:val="28"/>
        </w:rPr>
        <w:t>ципальн</w:t>
      </w:r>
      <w:r w:rsidR="00FA7273">
        <w:rPr>
          <w:rFonts w:ascii="Times New Roman" w:hAnsi="Times New Roman" w:cs="Times New Roman"/>
          <w:sz w:val="28"/>
          <w:szCs w:val="28"/>
        </w:rPr>
        <w:t>ого</w:t>
      </w:r>
      <w:r w:rsidR="00FA7273" w:rsidRPr="00750B5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A7273">
        <w:rPr>
          <w:rFonts w:ascii="Times New Roman" w:hAnsi="Times New Roman" w:cs="Times New Roman"/>
          <w:sz w:val="28"/>
          <w:szCs w:val="28"/>
        </w:rPr>
        <w:t>а Республики Татарстан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="00D74176" w:rsidRPr="002D70D4">
        <w:rPr>
          <w:rFonts w:ascii="Times New Roman" w:hAnsi="Times New Roman" w:cs="Times New Roman"/>
          <w:sz w:val="28"/>
          <w:szCs w:val="28"/>
        </w:rPr>
        <w:t>в 201</w:t>
      </w:r>
      <w:r w:rsidR="00576854">
        <w:rPr>
          <w:rFonts w:ascii="Times New Roman" w:hAnsi="Times New Roman" w:cs="Times New Roman"/>
          <w:sz w:val="28"/>
          <w:szCs w:val="28"/>
        </w:rPr>
        <w:t>9</w:t>
      </w:r>
      <w:r w:rsidR="00D74176" w:rsidRPr="002D70D4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D412CA">
        <w:rPr>
          <w:rFonts w:ascii="Times New Roman" w:hAnsi="Times New Roman" w:cs="Times New Roman"/>
          <w:sz w:val="28"/>
          <w:szCs w:val="28"/>
        </w:rPr>
        <w:t>162 793,9</w:t>
      </w:r>
      <w:r w:rsidR="000D45E8" w:rsidRPr="002D70D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D45E8" w:rsidRPr="002D70D4">
        <w:rPr>
          <w:rFonts w:ascii="Times New Roman" w:hAnsi="Times New Roman" w:cs="Times New Roman"/>
          <w:sz w:val="28"/>
          <w:szCs w:val="28"/>
        </w:rPr>
        <w:t>.</w:t>
      </w:r>
      <w:r w:rsidR="00D74176" w:rsidRPr="002D70D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74176" w:rsidRPr="002D70D4">
        <w:rPr>
          <w:rFonts w:ascii="Times New Roman" w:hAnsi="Times New Roman" w:cs="Times New Roman"/>
          <w:sz w:val="28"/>
          <w:szCs w:val="28"/>
        </w:rPr>
        <w:t xml:space="preserve">ублей. </w:t>
      </w:r>
      <w:r w:rsidR="00D74176" w:rsidRPr="00BE5288">
        <w:rPr>
          <w:rFonts w:ascii="Times New Roman" w:hAnsi="Times New Roman" w:cs="Times New Roman"/>
          <w:sz w:val="28"/>
          <w:szCs w:val="28"/>
        </w:rPr>
        <w:t xml:space="preserve">Объем безвозмездных поступлений </w:t>
      </w:r>
      <w:r w:rsidR="007225A9" w:rsidRPr="00BE5288">
        <w:rPr>
          <w:rFonts w:ascii="Times New Roman" w:hAnsi="Times New Roman" w:cs="Times New Roman"/>
          <w:sz w:val="28"/>
          <w:szCs w:val="28"/>
        </w:rPr>
        <w:t xml:space="preserve">от бюджетов других уровней </w:t>
      </w:r>
      <w:r w:rsidR="00D74176" w:rsidRPr="00BE5288">
        <w:rPr>
          <w:rFonts w:ascii="Times New Roman" w:hAnsi="Times New Roman" w:cs="Times New Roman"/>
          <w:sz w:val="28"/>
          <w:szCs w:val="28"/>
        </w:rPr>
        <w:t>в  201</w:t>
      </w:r>
      <w:r w:rsidR="00576854">
        <w:rPr>
          <w:rFonts w:ascii="Times New Roman" w:hAnsi="Times New Roman" w:cs="Times New Roman"/>
          <w:sz w:val="28"/>
          <w:szCs w:val="28"/>
        </w:rPr>
        <w:t>9</w:t>
      </w:r>
      <w:r w:rsidR="00D74176" w:rsidRPr="00BE528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74176" w:rsidRPr="00993D5F">
        <w:rPr>
          <w:rFonts w:ascii="Times New Roman" w:hAnsi="Times New Roman" w:cs="Times New Roman"/>
          <w:sz w:val="28"/>
          <w:szCs w:val="28"/>
        </w:rPr>
        <w:t>составил</w:t>
      </w:r>
      <w:r w:rsidR="00D412CA">
        <w:rPr>
          <w:rFonts w:ascii="Times New Roman" w:hAnsi="Times New Roman" w:cs="Times New Roman"/>
          <w:sz w:val="28"/>
          <w:szCs w:val="28"/>
        </w:rPr>
        <w:t xml:space="preserve"> 39476,9</w:t>
      </w:r>
      <w:r w:rsidR="007225A9" w:rsidRPr="00993D5F">
        <w:rPr>
          <w:rFonts w:ascii="Times New Roman" w:hAnsi="Times New Roman" w:cs="Times New Roman"/>
          <w:sz w:val="28"/>
          <w:szCs w:val="28"/>
        </w:rPr>
        <w:t xml:space="preserve"> тыс</w:t>
      </w:r>
      <w:r w:rsidR="00D74176" w:rsidRPr="00BE5288">
        <w:rPr>
          <w:rFonts w:ascii="Times New Roman" w:hAnsi="Times New Roman" w:cs="Times New Roman"/>
          <w:sz w:val="28"/>
          <w:szCs w:val="28"/>
        </w:rPr>
        <w:t>. рублей.</w:t>
      </w:r>
    </w:p>
    <w:p w:rsidR="008931C6" w:rsidRPr="009C4678" w:rsidRDefault="008931C6" w:rsidP="008931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C4678">
        <w:rPr>
          <w:rFonts w:ascii="Times New Roman" w:hAnsi="Times New Roman" w:cs="Times New Roman"/>
          <w:sz w:val="28"/>
          <w:szCs w:val="28"/>
        </w:rPr>
        <w:t xml:space="preserve"> долга </w:t>
      </w:r>
      <w:r>
        <w:rPr>
          <w:rFonts w:ascii="Times New Roman" w:hAnsi="Times New Roman" w:cs="Times New Roman"/>
          <w:sz w:val="28"/>
          <w:szCs w:val="28"/>
        </w:rPr>
        <w:t>равен нулю</w:t>
      </w:r>
      <w:r w:rsidRPr="009C4678">
        <w:rPr>
          <w:rFonts w:ascii="Times New Roman" w:hAnsi="Times New Roman" w:cs="Times New Roman"/>
          <w:sz w:val="28"/>
          <w:szCs w:val="28"/>
        </w:rPr>
        <w:t>.</w:t>
      </w:r>
    </w:p>
    <w:p w:rsidR="008931C6" w:rsidRPr="009C4678" w:rsidRDefault="008931C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3D5F" w:rsidRPr="007C56F2" w:rsidRDefault="00D74176" w:rsidP="00993D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DE6">
        <w:rPr>
          <w:rFonts w:ascii="Times New Roman" w:hAnsi="Times New Roman" w:cs="Times New Roman"/>
          <w:sz w:val="28"/>
          <w:szCs w:val="28"/>
        </w:rPr>
        <w:t xml:space="preserve">Объем расходов </w:t>
      </w:r>
      <w:r w:rsidR="008514C2" w:rsidRPr="00750B5B">
        <w:rPr>
          <w:rFonts w:ascii="Times New Roman" w:hAnsi="Times New Roman" w:cs="Times New Roman"/>
          <w:sz w:val="28"/>
          <w:szCs w:val="28"/>
        </w:rPr>
        <w:t>бюджета</w:t>
      </w:r>
      <w:r w:rsidR="00D412C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Чистополь»</w:t>
      </w:r>
      <w:r w:rsidR="008514C2" w:rsidRPr="00750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4C2" w:rsidRPr="00750B5B">
        <w:rPr>
          <w:rFonts w:ascii="Times New Roman" w:hAnsi="Times New Roman" w:cs="Times New Roman"/>
          <w:sz w:val="28"/>
          <w:szCs w:val="28"/>
        </w:rPr>
        <w:t>Чистопольск</w:t>
      </w:r>
      <w:r w:rsidR="008514C2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8514C2" w:rsidRPr="00750B5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514C2">
        <w:rPr>
          <w:rFonts w:ascii="Times New Roman" w:hAnsi="Times New Roman" w:cs="Times New Roman"/>
          <w:sz w:val="28"/>
          <w:szCs w:val="28"/>
        </w:rPr>
        <w:t>ого</w:t>
      </w:r>
      <w:r w:rsidR="008514C2" w:rsidRPr="00750B5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14C2">
        <w:rPr>
          <w:rFonts w:ascii="Times New Roman" w:hAnsi="Times New Roman" w:cs="Times New Roman"/>
          <w:sz w:val="28"/>
          <w:szCs w:val="28"/>
        </w:rPr>
        <w:t>а Республики Татарстан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Pr="00BF6DE6">
        <w:rPr>
          <w:rFonts w:ascii="Times New Roman" w:hAnsi="Times New Roman" w:cs="Times New Roman"/>
          <w:sz w:val="28"/>
          <w:szCs w:val="28"/>
        </w:rPr>
        <w:t>по итогам 201</w:t>
      </w:r>
      <w:r w:rsidR="00576854">
        <w:rPr>
          <w:rFonts w:ascii="Times New Roman" w:hAnsi="Times New Roman" w:cs="Times New Roman"/>
          <w:sz w:val="28"/>
          <w:szCs w:val="28"/>
        </w:rPr>
        <w:t>9</w:t>
      </w:r>
      <w:r w:rsidRPr="00BF6DE6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D412CA">
        <w:rPr>
          <w:rFonts w:ascii="Times New Roman" w:hAnsi="Times New Roman" w:cs="Times New Roman"/>
          <w:sz w:val="28"/>
          <w:szCs w:val="28"/>
        </w:rPr>
        <w:t xml:space="preserve"> 202 098,1 </w:t>
      </w:r>
      <w:r w:rsidR="007225A9" w:rsidRPr="00BF6DE6">
        <w:rPr>
          <w:rFonts w:ascii="Times New Roman" w:hAnsi="Times New Roman" w:cs="Times New Roman"/>
          <w:sz w:val="28"/>
          <w:szCs w:val="28"/>
        </w:rPr>
        <w:t>тыс</w:t>
      </w:r>
      <w:r w:rsidRPr="00BF6DE6">
        <w:rPr>
          <w:rFonts w:ascii="Times New Roman" w:hAnsi="Times New Roman" w:cs="Times New Roman"/>
          <w:sz w:val="28"/>
          <w:szCs w:val="28"/>
        </w:rPr>
        <w:t>. рублей</w:t>
      </w:r>
      <w:r w:rsidR="00125006" w:rsidRPr="00BF6DE6">
        <w:rPr>
          <w:rFonts w:ascii="Times New Roman" w:hAnsi="Times New Roman" w:cs="Times New Roman"/>
          <w:sz w:val="28"/>
          <w:szCs w:val="28"/>
        </w:rPr>
        <w:t xml:space="preserve">, или </w:t>
      </w:r>
      <w:r w:rsidR="00D412CA">
        <w:rPr>
          <w:rFonts w:ascii="Times New Roman" w:hAnsi="Times New Roman" w:cs="Times New Roman"/>
          <w:sz w:val="28"/>
          <w:szCs w:val="28"/>
        </w:rPr>
        <w:t>95,1</w:t>
      </w:r>
      <w:r w:rsidR="00125006" w:rsidRPr="00993D5F">
        <w:rPr>
          <w:rFonts w:ascii="Times New Roman" w:hAnsi="Times New Roman" w:cs="Times New Roman"/>
          <w:sz w:val="28"/>
          <w:szCs w:val="28"/>
        </w:rPr>
        <w:t>% к плану</w:t>
      </w:r>
      <w:r w:rsidR="00BF6DE6" w:rsidRPr="00993D5F">
        <w:rPr>
          <w:rFonts w:ascii="Times New Roman" w:hAnsi="Times New Roman" w:cs="Times New Roman"/>
          <w:sz w:val="28"/>
          <w:szCs w:val="28"/>
        </w:rPr>
        <w:t>.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="00993D5F" w:rsidRPr="009C4678">
        <w:rPr>
          <w:rFonts w:ascii="Times New Roman" w:hAnsi="Times New Roman" w:cs="Times New Roman"/>
          <w:sz w:val="28"/>
          <w:szCs w:val="28"/>
        </w:rPr>
        <w:t>Расходование бюдже</w:t>
      </w:r>
      <w:r w:rsidR="00993D5F" w:rsidRPr="009C4678">
        <w:rPr>
          <w:rFonts w:ascii="Times New Roman" w:hAnsi="Times New Roman" w:cs="Times New Roman"/>
          <w:sz w:val="28"/>
          <w:szCs w:val="28"/>
        </w:rPr>
        <w:t>т</w:t>
      </w:r>
      <w:r w:rsidR="00993D5F" w:rsidRPr="009C4678">
        <w:rPr>
          <w:rFonts w:ascii="Times New Roman" w:hAnsi="Times New Roman" w:cs="Times New Roman"/>
          <w:sz w:val="28"/>
          <w:szCs w:val="28"/>
        </w:rPr>
        <w:t>ных средств в 201</w:t>
      </w:r>
      <w:r w:rsidR="00993D5F">
        <w:rPr>
          <w:rFonts w:ascii="Times New Roman" w:hAnsi="Times New Roman" w:cs="Times New Roman"/>
          <w:sz w:val="28"/>
          <w:szCs w:val="28"/>
        </w:rPr>
        <w:t>9</w:t>
      </w:r>
      <w:r w:rsidR="00993D5F" w:rsidRPr="009C4678">
        <w:rPr>
          <w:rFonts w:ascii="Times New Roman" w:hAnsi="Times New Roman" w:cs="Times New Roman"/>
          <w:sz w:val="28"/>
          <w:szCs w:val="28"/>
        </w:rPr>
        <w:t xml:space="preserve"> году производилось исходя из обеспечения приоритетности соц</w:t>
      </w:r>
      <w:r w:rsidR="00993D5F" w:rsidRPr="009C4678">
        <w:rPr>
          <w:rFonts w:ascii="Times New Roman" w:hAnsi="Times New Roman" w:cs="Times New Roman"/>
          <w:sz w:val="28"/>
          <w:szCs w:val="28"/>
        </w:rPr>
        <w:t>и</w:t>
      </w:r>
      <w:r w:rsidR="00993D5F" w:rsidRPr="009C4678">
        <w:rPr>
          <w:rFonts w:ascii="Times New Roman" w:hAnsi="Times New Roman" w:cs="Times New Roman"/>
          <w:sz w:val="28"/>
          <w:szCs w:val="28"/>
        </w:rPr>
        <w:t xml:space="preserve">ально значимых расходных обязательств. </w:t>
      </w:r>
    </w:p>
    <w:p w:rsidR="00D74176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B39" w:rsidRDefault="00C71B39" w:rsidP="00C71B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lastRenderedPageBreak/>
        <w:t xml:space="preserve">Итоги исполнения </w:t>
      </w:r>
      <w:r w:rsidR="008514C2" w:rsidRPr="00750B5B">
        <w:rPr>
          <w:rFonts w:ascii="Times New Roman" w:hAnsi="Times New Roman" w:cs="Times New Roman"/>
          <w:sz w:val="28"/>
          <w:szCs w:val="28"/>
        </w:rPr>
        <w:t>бюджета</w:t>
      </w:r>
      <w:r w:rsidR="00D412C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Чистополь»</w:t>
      </w:r>
      <w:r w:rsidR="008514C2" w:rsidRPr="00750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4C2" w:rsidRPr="00750B5B">
        <w:rPr>
          <w:rFonts w:ascii="Times New Roman" w:hAnsi="Times New Roman" w:cs="Times New Roman"/>
          <w:sz w:val="28"/>
          <w:szCs w:val="28"/>
        </w:rPr>
        <w:t>Чистопольск</w:t>
      </w:r>
      <w:r w:rsidR="008514C2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8514C2" w:rsidRPr="00750B5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514C2">
        <w:rPr>
          <w:rFonts w:ascii="Times New Roman" w:hAnsi="Times New Roman" w:cs="Times New Roman"/>
          <w:sz w:val="28"/>
          <w:szCs w:val="28"/>
        </w:rPr>
        <w:t>ого</w:t>
      </w:r>
      <w:r w:rsidR="008514C2" w:rsidRPr="00750B5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14C2">
        <w:rPr>
          <w:rFonts w:ascii="Times New Roman" w:hAnsi="Times New Roman" w:cs="Times New Roman"/>
          <w:sz w:val="28"/>
          <w:szCs w:val="28"/>
        </w:rPr>
        <w:t>а Республики Татарстан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Pr="009C467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576854">
        <w:rPr>
          <w:rFonts w:ascii="Times New Roman" w:hAnsi="Times New Roman" w:cs="Times New Roman"/>
          <w:sz w:val="28"/>
          <w:szCs w:val="28"/>
        </w:rPr>
        <w:t>9</w:t>
      </w:r>
      <w:r w:rsidRPr="009C4678">
        <w:rPr>
          <w:rFonts w:ascii="Times New Roman" w:hAnsi="Times New Roman" w:cs="Times New Roman"/>
          <w:sz w:val="28"/>
          <w:szCs w:val="28"/>
        </w:rPr>
        <w:t>год п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>зволили обеспечить своевременную выплату заработной платы работникам бю</w:t>
      </w:r>
      <w:r w:rsidRPr="009C4678">
        <w:rPr>
          <w:rFonts w:ascii="Times New Roman" w:hAnsi="Times New Roman" w:cs="Times New Roman"/>
          <w:sz w:val="28"/>
          <w:szCs w:val="28"/>
        </w:rPr>
        <w:t>д</w:t>
      </w:r>
      <w:r w:rsidRPr="009C4678">
        <w:rPr>
          <w:rFonts w:ascii="Times New Roman" w:hAnsi="Times New Roman" w:cs="Times New Roman"/>
          <w:sz w:val="28"/>
          <w:szCs w:val="28"/>
        </w:rPr>
        <w:t>жетной сферы, а также финансирование социально значимых расходных обяз</w:t>
      </w:r>
      <w:r w:rsidRPr="009C4678">
        <w:rPr>
          <w:rFonts w:ascii="Times New Roman" w:hAnsi="Times New Roman" w:cs="Times New Roman"/>
          <w:sz w:val="28"/>
          <w:szCs w:val="28"/>
        </w:rPr>
        <w:t>а</w:t>
      </w:r>
      <w:r w:rsidRPr="009C4678">
        <w:rPr>
          <w:rFonts w:ascii="Times New Roman" w:hAnsi="Times New Roman" w:cs="Times New Roman"/>
          <w:sz w:val="28"/>
          <w:szCs w:val="28"/>
        </w:rPr>
        <w:t>тельств в полном объеме.</w:t>
      </w:r>
    </w:p>
    <w:p w:rsidR="009F5072" w:rsidRDefault="009F5072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3DC" w:rsidRDefault="001733DC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подходы к формированию налоговой, бюджетной и долговой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политики 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долгосрочный период</w:t>
      </w:r>
    </w:p>
    <w:p w:rsidR="001733DC" w:rsidRPr="001733DC" w:rsidRDefault="001733DC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Основными целями реализации долговой, налоговой и бюджетной политики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F5072">
        <w:rPr>
          <w:rFonts w:ascii="Times New Roman" w:hAnsi="Times New Roman" w:cs="Times New Roman"/>
          <w:sz w:val="28"/>
          <w:szCs w:val="28"/>
        </w:rPr>
        <w:t xml:space="preserve"> 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F5072">
        <w:rPr>
          <w:rFonts w:ascii="Times New Roman" w:hAnsi="Times New Roman" w:cs="Times New Roman"/>
          <w:sz w:val="28"/>
          <w:szCs w:val="28"/>
        </w:rPr>
        <w:t>о</w:t>
      </w:r>
      <w:r w:rsidR="009F5072">
        <w:rPr>
          <w:rFonts w:ascii="Times New Roman" w:hAnsi="Times New Roman" w:cs="Times New Roman"/>
          <w:sz w:val="28"/>
          <w:szCs w:val="28"/>
        </w:rPr>
        <w:t>го района Республики Татарстан</w:t>
      </w:r>
      <w:r w:rsidRPr="009C4678">
        <w:rPr>
          <w:rFonts w:ascii="Times New Roman" w:hAnsi="Times New Roman" w:cs="Times New Roman"/>
          <w:sz w:val="28"/>
          <w:szCs w:val="28"/>
        </w:rPr>
        <w:t xml:space="preserve"> в долгосрочном периоде являются сохранение устойчивости и сбалансированности бюджетной системы, повышение качества жизни населения и рост его благосостояния.</w:t>
      </w:r>
    </w:p>
    <w:p w:rsidR="00D815F0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090">
        <w:rPr>
          <w:rFonts w:ascii="Times New Roman" w:hAnsi="Times New Roman" w:cs="Times New Roman"/>
          <w:sz w:val="28"/>
          <w:szCs w:val="28"/>
        </w:rPr>
        <w:t xml:space="preserve">В рамках реализации налоговой политики в прогнозируемом периоде доходы бюджета </w:t>
      </w:r>
      <w:r w:rsidR="00DE0EA1" w:rsidRPr="005820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F5072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</w:t>
      </w:r>
      <w:r w:rsidR="009F5072">
        <w:rPr>
          <w:rFonts w:ascii="Times New Roman" w:hAnsi="Times New Roman" w:cs="Times New Roman"/>
          <w:sz w:val="28"/>
          <w:szCs w:val="28"/>
        </w:rPr>
        <w:t>и</w:t>
      </w:r>
      <w:r w:rsidR="009F5072">
        <w:rPr>
          <w:rFonts w:ascii="Times New Roman" w:hAnsi="Times New Roman" w:cs="Times New Roman"/>
          <w:sz w:val="28"/>
          <w:szCs w:val="28"/>
        </w:rPr>
        <w:t>ципального района Республики Татарстан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Pr="00582090">
        <w:rPr>
          <w:rFonts w:ascii="Times New Roman" w:hAnsi="Times New Roman" w:cs="Times New Roman"/>
          <w:sz w:val="28"/>
          <w:szCs w:val="28"/>
        </w:rPr>
        <w:t>определяются исходя из оценки осно</w:t>
      </w:r>
      <w:r w:rsidRPr="00582090">
        <w:rPr>
          <w:rFonts w:ascii="Times New Roman" w:hAnsi="Times New Roman" w:cs="Times New Roman"/>
          <w:sz w:val="28"/>
          <w:szCs w:val="28"/>
        </w:rPr>
        <w:t>в</w:t>
      </w:r>
      <w:r w:rsidRPr="00582090">
        <w:rPr>
          <w:rFonts w:ascii="Times New Roman" w:hAnsi="Times New Roman" w:cs="Times New Roman"/>
          <w:sz w:val="28"/>
          <w:szCs w:val="28"/>
        </w:rPr>
        <w:t xml:space="preserve">ных показателей социально-экономического развития </w:t>
      </w:r>
      <w:r w:rsidR="00D87F7E" w:rsidRPr="00582090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D87F7E" w:rsidRPr="00582090">
        <w:rPr>
          <w:rFonts w:ascii="Times New Roman" w:hAnsi="Times New Roman" w:cs="Times New Roman"/>
          <w:sz w:val="28"/>
          <w:szCs w:val="28"/>
        </w:rPr>
        <w:t>а</w:t>
      </w:r>
      <w:r w:rsidR="00D87F7E" w:rsidRPr="00582090">
        <w:rPr>
          <w:rFonts w:ascii="Times New Roman" w:hAnsi="Times New Roman" w:cs="Times New Roman"/>
          <w:sz w:val="28"/>
          <w:szCs w:val="28"/>
        </w:rPr>
        <w:t>ния</w:t>
      </w:r>
      <w:r w:rsidR="009F5072">
        <w:rPr>
          <w:rFonts w:ascii="Times New Roman" w:hAnsi="Times New Roman" w:cs="Times New Roman"/>
          <w:sz w:val="28"/>
          <w:szCs w:val="28"/>
        </w:rPr>
        <w:t xml:space="preserve"> 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</w:t>
      </w:r>
      <w:r w:rsidR="009F5072">
        <w:rPr>
          <w:rFonts w:ascii="Times New Roman" w:hAnsi="Times New Roman" w:cs="Times New Roman"/>
          <w:sz w:val="28"/>
          <w:szCs w:val="28"/>
        </w:rPr>
        <w:t>а</w:t>
      </w:r>
      <w:r w:rsidR="009F5072">
        <w:rPr>
          <w:rFonts w:ascii="Times New Roman" w:hAnsi="Times New Roman" w:cs="Times New Roman"/>
          <w:sz w:val="28"/>
          <w:szCs w:val="28"/>
        </w:rPr>
        <w:t>тарстан</w:t>
      </w:r>
      <w:r w:rsidRPr="00582090">
        <w:rPr>
          <w:rFonts w:ascii="Times New Roman" w:hAnsi="Times New Roman" w:cs="Times New Roman"/>
          <w:sz w:val="28"/>
          <w:szCs w:val="28"/>
        </w:rPr>
        <w:t xml:space="preserve"> на период до 20</w:t>
      </w:r>
      <w:r w:rsidR="00441DC7" w:rsidRPr="00582090">
        <w:rPr>
          <w:rFonts w:ascii="Times New Roman" w:hAnsi="Times New Roman" w:cs="Times New Roman"/>
          <w:sz w:val="28"/>
          <w:szCs w:val="28"/>
        </w:rPr>
        <w:t>2</w:t>
      </w:r>
      <w:r w:rsidR="00576854">
        <w:rPr>
          <w:rFonts w:ascii="Times New Roman" w:hAnsi="Times New Roman" w:cs="Times New Roman"/>
          <w:sz w:val="28"/>
          <w:szCs w:val="28"/>
        </w:rPr>
        <w:t>6</w:t>
      </w:r>
      <w:r w:rsidRPr="00582090">
        <w:rPr>
          <w:rFonts w:ascii="Times New Roman" w:hAnsi="Times New Roman" w:cs="Times New Roman"/>
          <w:sz w:val="28"/>
          <w:szCs w:val="28"/>
        </w:rPr>
        <w:t xml:space="preserve"> года</w:t>
      </w:r>
      <w:r w:rsidR="00441DC7" w:rsidRPr="00582090">
        <w:rPr>
          <w:rFonts w:ascii="Times New Roman" w:hAnsi="Times New Roman" w:cs="Times New Roman"/>
          <w:sz w:val="28"/>
          <w:szCs w:val="28"/>
        </w:rPr>
        <w:t>,</w:t>
      </w:r>
      <w:r w:rsidRPr="00582090">
        <w:rPr>
          <w:rFonts w:ascii="Times New Roman" w:hAnsi="Times New Roman" w:cs="Times New Roman"/>
          <w:sz w:val="28"/>
          <w:szCs w:val="28"/>
        </w:rPr>
        <w:t xml:space="preserve"> с учетом </w:t>
      </w:r>
      <w:proofErr w:type="gramStart"/>
      <w:r w:rsidRPr="00582090">
        <w:rPr>
          <w:rFonts w:ascii="Times New Roman" w:hAnsi="Times New Roman" w:cs="Times New Roman"/>
          <w:sz w:val="28"/>
          <w:szCs w:val="28"/>
        </w:rPr>
        <w:t>сохранения основных параметров нал</w:t>
      </w:r>
      <w:r w:rsidRPr="00582090">
        <w:rPr>
          <w:rFonts w:ascii="Times New Roman" w:hAnsi="Times New Roman" w:cs="Times New Roman"/>
          <w:sz w:val="28"/>
          <w:szCs w:val="28"/>
        </w:rPr>
        <w:t>о</w:t>
      </w:r>
      <w:r w:rsidRPr="00582090">
        <w:rPr>
          <w:rFonts w:ascii="Times New Roman" w:hAnsi="Times New Roman" w:cs="Times New Roman"/>
          <w:sz w:val="28"/>
          <w:szCs w:val="28"/>
        </w:rPr>
        <w:t>гообложения секторов экономики</w:t>
      </w:r>
      <w:proofErr w:type="gramEnd"/>
      <w:r w:rsidRPr="00582090">
        <w:rPr>
          <w:rFonts w:ascii="Times New Roman" w:hAnsi="Times New Roman" w:cs="Times New Roman"/>
          <w:sz w:val="28"/>
          <w:szCs w:val="28"/>
        </w:rPr>
        <w:t xml:space="preserve">. </w:t>
      </w:r>
      <w:r w:rsidR="00D815F0">
        <w:rPr>
          <w:rFonts w:ascii="Times New Roman" w:hAnsi="Times New Roman" w:cs="Times New Roman"/>
          <w:sz w:val="28"/>
          <w:szCs w:val="28"/>
        </w:rPr>
        <w:t xml:space="preserve"> Формирование доходов бюджета в долгосро</w:t>
      </w:r>
      <w:r w:rsidR="00D815F0">
        <w:rPr>
          <w:rFonts w:ascii="Times New Roman" w:hAnsi="Times New Roman" w:cs="Times New Roman"/>
          <w:sz w:val="28"/>
          <w:szCs w:val="28"/>
        </w:rPr>
        <w:t>ч</w:t>
      </w:r>
      <w:r w:rsidR="00D815F0">
        <w:rPr>
          <w:rFonts w:ascii="Times New Roman" w:hAnsi="Times New Roman" w:cs="Times New Roman"/>
          <w:sz w:val="28"/>
          <w:szCs w:val="28"/>
        </w:rPr>
        <w:t>ном  периоде будет  осуществляться в условиях более умеренных темпов экон</w:t>
      </w:r>
      <w:r w:rsidR="00D815F0">
        <w:rPr>
          <w:rFonts w:ascii="Times New Roman" w:hAnsi="Times New Roman" w:cs="Times New Roman"/>
          <w:sz w:val="28"/>
          <w:szCs w:val="28"/>
        </w:rPr>
        <w:t>о</w:t>
      </w:r>
      <w:r w:rsidR="00D815F0">
        <w:rPr>
          <w:rFonts w:ascii="Times New Roman" w:hAnsi="Times New Roman" w:cs="Times New Roman"/>
          <w:sz w:val="28"/>
          <w:szCs w:val="28"/>
        </w:rPr>
        <w:t xml:space="preserve">мического роста. </w:t>
      </w:r>
    </w:p>
    <w:p w:rsidR="00D74176" w:rsidRPr="00050CEA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090">
        <w:rPr>
          <w:rFonts w:ascii="Times New Roman" w:hAnsi="Times New Roman" w:cs="Times New Roman"/>
          <w:sz w:val="28"/>
          <w:szCs w:val="28"/>
        </w:rPr>
        <w:t>В целом политика по формированию доходов бюджета основывается на си</w:t>
      </w:r>
      <w:r w:rsidRPr="00582090">
        <w:rPr>
          <w:rFonts w:ascii="Times New Roman" w:hAnsi="Times New Roman" w:cs="Times New Roman"/>
          <w:sz w:val="28"/>
          <w:szCs w:val="28"/>
        </w:rPr>
        <w:t>с</w:t>
      </w:r>
      <w:r w:rsidRPr="00582090">
        <w:rPr>
          <w:rFonts w:ascii="Times New Roman" w:hAnsi="Times New Roman" w:cs="Times New Roman"/>
          <w:sz w:val="28"/>
          <w:szCs w:val="28"/>
        </w:rPr>
        <w:t>темном подходе с использованием механизмов совершенствования законодател</w:t>
      </w:r>
      <w:r w:rsidRPr="00582090">
        <w:rPr>
          <w:rFonts w:ascii="Times New Roman" w:hAnsi="Times New Roman" w:cs="Times New Roman"/>
          <w:sz w:val="28"/>
          <w:szCs w:val="28"/>
        </w:rPr>
        <w:t>ь</w:t>
      </w:r>
      <w:r w:rsidRPr="00582090">
        <w:rPr>
          <w:rFonts w:ascii="Times New Roman" w:hAnsi="Times New Roman" w:cs="Times New Roman"/>
          <w:sz w:val="28"/>
          <w:szCs w:val="28"/>
        </w:rPr>
        <w:t>ства по налоговым и неналоговым доходам, оценки эффективности льгот, пов</w:t>
      </w:r>
      <w:r w:rsidRPr="00582090">
        <w:rPr>
          <w:rFonts w:ascii="Times New Roman" w:hAnsi="Times New Roman" w:cs="Times New Roman"/>
          <w:sz w:val="28"/>
          <w:szCs w:val="28"/>
        </w:rPr>
        <w:t>ы</w:t>
      </w:r>
      <w:r w:rsidRPr="00582090">
        <w:rPr>
          <w:rFonts w:ascii="Times New Roman" w:hAnsi="Times New Roman" w:cs="Times New Roman"/>
          <w:sz w:val="28"/>
          <w:szCs w:val="28"/>
        </w:rPr>
        <w:t xml:space="preserve">шения эффективности использования </w:t>
      </w:r>
      <w:r w:rsidRPr="00050CEA">
        <w:rPr>
          <w:rFonts w:ascii="Times New Roman" w:hAnsi="Times New Roman" w:cs="Times New Roman"/>
          <w:sz w:val="28"/>
          <w:szCs w:val="28"/>
        </w:rPr>
        <w:t>муниципального имущества.</w:t>
      </w: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0CEA">
        <w:rPr>
          <w:rFonts w:ascii="Times New Roman" w:hAnsi="Times New Roman" w:cs="Times New Roman"/>
          <w:sz w:val="28"/>
          <w:szCs w:val="28"/>
        </w:rPr>
        <w:t>На период до 20</w:t>
      </w:r>
      <w:r w:rsidR="00D87F7E" w:rsidRPr="00050CEA">
        <w:rPr>
          <w:rFonts w:ascii="Times New Roman" w:hAnsi="Times New Roman" w:cs="Times New Roman"/>
          <w:sz w:val="28"/>
          <w:szCs w:val="28"/>
        </w:rPr>
        <w:t>2</w:t>
      </w:r>
      <w:r w:rsidR="00576854">
        <w:rPr>
          <w:rFonts w:ascii="Times New Roman" w:hAnsi="Times New Roman" w:cs="Times New Roman"/>
          <w:sz w:val="28"/>
          <w:szCs w:val="28"/>
        </w:rPr>
        <w:t>6</w:t>
      </w:r>
      <w:r w:rsidRPr="00050CEA">
        <w:rPr>
          <w:rFonts w:ascii="Times New Roman" w:hAnsi="Times New Roman" w:cs="Times New Roman"/>
          <w:sz w:val="28"/>
          <w:szCs w:val="28"/>
        </w:rPr>
        <w:t xml:space="preserve"> года основные доходные источники бюджета </w:t>
      </w:r>
      <w:r w:rsidR="00D87F7E" w:rsidRPr="00050CEA">
        <w:rPr>
          <w:rFonts w:ascii="Times New Roman" w:hAnsi="Times New Roman" w:cs="Times New Roman"/>
          <w:sz w:val="28"/>
          <w:szCs w:val="28"/>
        </w:rPr>
        <w:t>муниц</w:t>
      </w:r>
      <w:r w:rsidR="00D87F7E" w:rsidRPr="00050CEA">
        <w:rPr>
          <w:rFonts w:ascii="Times New Roman" w:hAnsi="Times New Roman" w:cs="Times New Roman"/>
          <w:sz w:val="28"/>
          <w:szCs w:val="28"/>
        </w:rPr>
        <w:t>и</w:t>
      </w:r>
      <w:r w:rsidR="00D87F7E" w:rsidRPr="00050CEA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9F5072">
        <w:rPr>
          <w:rFonts w:ascii="Times New Roman" w:hAnsi="Times New Roman" w:cs="Times New Roman"/>
          <w:sz w:val="28"/>
          <w:szCs w:val="28"/>
        </w:rPr>
        <w:t xml:space="preserve"> 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9F5072">
        <w:rPr>
          <w:rFonts w:ascii="Times New Roman" w:hAnsi="Times New Roman" w:cs="Times New Roman"/>
          <w:sz w:val="28"/>
          <w:szCs w:val="28"/>
        </w:rPr>
        <w:t>й</w:t>
      </w:r>
      <w:r w:rsidR="009F5072">
        <w:rPr>
          <w:rFonts w:ascii="Times New Roman" w:hAnsi="Times New Roman" w:cs="Times New Roman"/>
          <w:sz w:val="28"/>
          <w:szCs w:val="28"/>
        </w:rPr>
        <w:t>она Республики Татарстан</w:t>
      </w:r>
      <w:r w:rsidRPr="00050CEA">
        <w:rPr>
          <w:rFonts w:ascii="Times New Roman" w:hAnsi="Times New Roman" w:cs="Times New Roman"/>
          <w:sz w:val="28"/>
          <w:szCs w:val="28"/>
        </w:rPr>
        <w:t xml:space="preserve"> сохранятся. Это налог на доходы физических лиц, </w:t>
      </w:r>
      <w:r w:rsidR="001C719A" w:rsidRPr="00050CEA">
        <w:rPr>
          <w:rFonts w:ascii="Times New Roman" w:hAnsi="Times New Roman" w:cs="Times New Roman"/>
          <w:sz w:val="28"/>
          <w:szCs w:val="28"/>
        </w:rPr>
        <w:t>н</w:t>
      </w:r>
      <w:r w:rsidR="001C719A" w:rsidRPr="00050CEA">
        <w:rPr>
          <w:rFonts w:ascii="Times New Roman" w:hAnsi="Times New Roman" w:cs="Times New Roman"/>
          <w:sz w:val="28"/>
          <w:szCs w:val="28"/>
        </w:rPr>
        <w:t>а</w:t>
      </w:r>
      <w:r w:rsidR="001C719A" w:rsidRPr="00050CEA">
        <w:rPr>
          <w:rFonts w:ascii="Times New Roman" w:hAnsi="Times New Roman" w:cs="Times New Roman"/>
          <w:sz w:val="28"/>
          <w:szCs w:val="28"/>
        </w:rPr>
        <w:t>лог</w:t>
      </w:r>
      <w:r w:rsidR="00320645" w:rsidRPr="00050CEA">
        <w:rPr>
          <w:rFonts w:ascii="Times New Roman" w:hAnsi="Times New Roman" w:cs="Times New Roman"/>
          <w:sz w:val="28"/>
          <w:szCs w:val="28"/>
        </w:rPr>
        <w:t>и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="00237E7D" w:rsidRPr="00050CEA">
        <w:rPr>
          <w:rFonts w:ascii="Times New Roman" w:hAnsi="Times New Roman" w:cs="Times New Roman"/>
          <w:sz w:val="28"/>
          <w:szCs w:val="28"/>
        </w:rPr>
        <w:t>от специальных налоговых режимов</w:t>
      </w:r>
      <w:r w:rsidR="009E4F64">
        <w:rPr>
          <w:rFonts w:ascii="Times New Roman" w:hAnsi="Times New Roman" w:cs="Times New Roman"/>
          <w:sz w:val="28"/>
          <w:szCs w:val="28"/>
        </w:rPr>
        <w:t xml:space="preserve">, имущественные налоги </w:t>
      </w:r>
      <w:r w:rsidR="00441DC7" w:rsidRPr="00050CEA">
        <w:rPr>
          <w:rFonts w:ascii="Times New Roman" w:hAnsi="Times New Roman" w:cs="Times New Roman"/>
          <w:sz w:val="28"/>
          <w:szCs w:val="28"/>
        </w:rPr>
        <w:t xml:space="preserve">и </w:t>
      </w:r>
      <w:r w:rsidR="00DE0618" w:rsidRPr="00050CEA">
        <w:rPr>
          <w:rFonts w:ascii="Times New Roman" w:hAnsi="Times New Roman" w:cs="Times New Roman"/>
          <w:sz w:val="28"/>
          <w:szCs w:val="28"/>
        </w:rPr>
        <w:t>неналоговые доходы.</w:t>
      </w: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С целью обеспечения сбалансированности бюджета </w:t>
      </w:r>
      <w:r w:rsidR="00D87F7E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D87F7E">
        <w:rPr>
          <w:rFonts w:ascii="Times New Roman" w:hAnsi="Times New Roman" w:cs="Times New Roman"/>
          <w:sz w:val="28"/>
          <w:szCs w:val="28"/>
        </w:rPr>
        <w:t>о</w:t>
      </w:r>
      <w:r w:rsidR="00D87F7E">
        <w:rPr>
          <w:rFonts w:ascii="Times New Roman" w:hAnsi="Times New Roman" w:cs="Times New Roman"/>
          <w:sz w:val="28"/>
          <w:szCs w:val="28"/>
        </w:rPr>
        <w:t xml:space="preserve">вания </w:t>
      </w:r>
      <w:r w:rsidR="009F5072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Pr="009C4678">
        <w:rPr>
          <w:rFonts w:ascii="Times New Roman" w:hAnsi="Times New Roman" w:cs="Times New Roman"/>
          <w:sz w:val="28"/>
          <w:szCs w:val="28"/>
        </w:rPr>
        <w:t>предусматривается дальнейшее осуществление комплекса мер по м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>билизации доходов в бюджет.</w:t>
      </w: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>Рост доходов будет обеспечен за счет улучшения делового климата, развития промышленного производства, роста объема инвестиций в экономику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="009F5072">
        <w:rPr>
          <w:rFonts w:ascii="Times New Roman" w:hAnsi="Times New Roman" w:cs="Times New Roman"/>
          <w:sz w:val="28"/>
          <w:szCs w:val="28"/>
        </w:rPr>
        <w:t>города</w:t>
      </w:r>
      <w:r w:rsidRPr="00C66A63">
        <w:rPr>
          <w:rFonts w:ascii="Times New Roman" w:hAnsi="Times New Roman" w:cs="Times New Roman"/>
          <w:sz w:val="28"/>
          <w:szCs w:val="28"/>
        </w:rPr>
        <w:t>, п</w:t>
      </w:r>
      <w:r w:rsidRPr="00C66A63">
        <w:rPr>
          <w:rFonts w:ascii="Times New Roman" w:hAnsi="Times New Roman" w:cs="Times New Roman"/>
          <w:sz w:val="28"/>
          <w:szCs w:val="28"/>
        </w:rPr>
        <w:t>о</w:t>
      </w:r>
      <w:r w:rsidRPr="00C66A63">
        <w:rPr>
          <w:rFonts w:ascii="Times New Roman" w:hAnsi="Times New Roman" w:cs="Times New Roman"/>
          <w:sz w:val="28"/>
          <w:szCs w:val="28"/>
        </w:rPr>
        <w:t>вышения эффективности администрирования доходов.</w:t>
      </w: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При осуществлении долгосрочной бюджетной политики </w:t>
      </w:r>
      <w:r w:rsidR="00D87F7E">
        <w:rPr>
          <w:rFonts w:ascii="Times New Roman" w:hAnsi="Times New Roman" w:cs="Times New Roman"/>
          <w:sz w:val="28"/>
          <w:szCs w:val="28"/>
        </w:rPr>
        <w:t>муниципального о</w:t>
      </w:r>
      <w:r w:rsidR="00D87F7E">
        <w:rPr>
          <w:rFonts w:ascii="Times New Roman" w:hAnsi="Times New Roman" w:cs="Times New Roman"/>
          <w:sz w:val="28"/>
          <w:szCs w:val="28"/>
        </w:rPr>
        <w:t>б</w:t>
      </w:r>
      <w:r w:rsidR="00D87F7E">
        <w:rPr>
          <w:rFonts w:ascii="Times New Roman" w:hAnsi="Times New Roman" w:cs="Times New Roman"/>
          <w:sz w:val="28"/>
          <w:szCs w:val="28"/>
        </w:rPr>
        <w:t>разования</w:t>
      </w:r>
      <w:r w:rsidR="009F5072">
        <w:rPr>
          <w:rFonts w:ascii="Times New Roman" w:hAnsi="Times New Roman" w:cs="Times New Roman"/>
          <w:sz w:val="28"/>
          <w:szCs w:val="28"/>
        </w:rPr>
        <w:t xml:space="preserve"> 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</w:t>
      </w:r>
      <w:r w:rsidR="009F5072">
        <w:rPr>
          <w:rFonts w:ascii="Times New Roman" w:hAnsi="Times New Roman" w:cs="Times New Roman"/>
          <w:sz w:val="28"/>
          <w:szCs w:val="28"/>
        </w:rPr>
        <w:t>и</w:t>
      </w:r>
      <w:r w:rsidR="009F5072">
        <w:rPr>
          <w:rFonts w:ascii="Times New Roman" w:hAnsi="Times New Roman" w:cs="Times New Roman"/>
          <w:sz w:val="28"/>
          <w:szCs w:val="28"/>
        </w:rPr>
        <w:t>ки Татарстан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Pr="009C4678">
        <w:rPr>
          <w:rFonts w:ascii="Times New Roman" w:hAnsi="Times New Roman" w:cs="Times New Roman"/>
          <w:sz w:val="28"/>
          <w:szCs w:val="28"/>
        </w:rPr>
        <w:t>сохраняется задача обеспечения стабильности местн</w:t>
      </w:r>
      <w:r w:rsidR="00441DC7">
        <w:rPr>
          <w:rFonts w:ascii="Times New Roman" w:hAnsi="Times New Roman" w:cs="Times New Roman"/>
          <w:sz w:val="28"/>
          <w:szCs w:val="28"/>
        </w:rPr>
        <w:t>ого</w:t>
      </w:r>
      <w:r w:rsidRPr="009C467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41DC7">
        <w:rPr>
          <w:rFonts w:ascii="Times New Roman" w:hAnsi="Times New Roman" w:cs="Times New Roman"/>
          <w:sz w:val="28"/>
          <w:szCs w:val="28"/>
        </w:rPr>
        <w:t>а</w:t>
      </w:r>
      <w:r w:rsidRPr="009C4678">
        <w:rPr>
          <w:rFonts w:ascii="Times New Roman" w:hAnsi="Times New Roman" w:cs="Times New Roman"/>
          <w:sz w:val="28"/>
          <w:szCs w:val="28"/>
        </w:rPr>
        <w:t>,  целевого и эффективного исполнения принятых расходных обязательств, мобил</w:t>
      </w:r>
      <w:r w:rsidRPr="009C4678">
        <w:rPr>
          <w:rFonts w:ascii="Times New Roman" w:hAnsi="Times New Roman" w:cs="Times New Roman"/>
          <w:sz w:val="28"/>
          <w:szCs w:val="28"/>
        </w:rPr>
        <w:t>и</w:t>
      </w:r>
      <w:r w:rsidRPr="009C4678">
        <w:rPr>
          <w:rFonts w:ascii="Times New Roman" w:hAnsi="Times New Roman" w:cs="Times New Roman"/>
          <w:sz w:val="28"/>
          <w:szCs w:val="28"/>
        </w:rPr>
        <w:t>зации внутренних источников, сокращения неэффективных затрат, увязки бю</w:t>
      </w:r>
      <w:r w:rsidRPr="009C4678">
        <w:rPr>
          <w:rFonts w:ascii="Times New Roman" w:hAnsi="Times New Roman" w:cs="Times New Roman"/>
          <w:sz w:val="28"/>
          <w:szCs w:val="28"/>
        </w:rPr>
        <w:t>д</w:t>
      </w:r>
      <w:r w:rsidRPr="009C4678">
        <w:rPr>
          <w:rFonts w:ascii="Times New Roman" w:hAnsi="Times New Roman" w:cs="Times New Roman"/>
          <w:sz w:val="28"/>
          <w:szCs w:val="28"/>
        </w:rPr>
        <w:t xml:space="preserve">жетных расходов и повышения их влияния на достижение установленных целей </w:t>
      </w:r>
      <w:r w:rsidR="00441DC7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политики.</w:t>
      </w:r>
    </w:p>
    <w:p w:rsidR="00D74176" w:rsidRPr="009C4678" w:rsidRDefault="00C71B39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74176" w:rsidRPr="009C4678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и 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бюджетной </w:t>
      </w:r>
      <w:proofErr w:type="gramStart"/>
      <w:r w:rsidR="00D74176" w:rsidRPr="009C4678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долгосрочный период исходит из решения следующих основных задач:</w:t>
      </w: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дальнейшее совершенствование перечня и структур </w:t>
      </w:r>
      <w:r w:rsidR="00D87F7E">
        <w:rPr>
          <w:rFonts w:ascii="Times New Roman" w:hAnsi="Times New Roman" w:cs="Times New Roman"/>
          <w:sz w:val="28"/>
          <w:szCs w:val="28"/>
        </w:rPr>
        <w:t>муниципальных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пр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 xml:space="preserve">грамм </w:t>
      </w:r>
      <w:r w:rsidR="00D87F7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F5072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9F5072">
        <w:rPr>
          <w:rFonts w:ascii="Times New Roman" w:hAnsi="Times New Roman" w:cs="Times New Roman"/>
          <w:sz w:val="28"/>
          <w:szCs w:val="28"/>
        </w:rPr>
        <w:t>и</w:t>
      </w:r>
      <w:r w:rsidR="009F5072">
        <w:rPr>
          <w:rFonts w:ascii="Times New Roman" w:hAnsi="Times New Roman" w:cs="Times New Roman"/>
          <w:sz w:val="28"/>
          <w:szCs w:val="28"/>
        </w:rPr>
        <w:t>пального района Республики Татарстан;</w:t>
      </w:r>
    </w:p>
    <w:p w:rsidR="00D74176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осуществление мероприятий, направленных на оптимизацию сети муниц</w:t>
      </w:r>
      <w:r w:rsidRPr="009C4678">
        <w:rPr>
          <w:rFonts w:ascii="Times New Roman" w:hAnsi="Times New Roman" w:cs="Times New Roman"/>
          <w:sz w:val="28"/>
          <w:szCs w:val="28"/>
        </w:rPr>
        <w:t>и</w:t>
      </w:r>
      <w:r w:rsidRPr="009C4678">
        <w:rPr>
          <w:rFonts w:ascii="Times New Roman" w:hAnsi="Times New Roman" w:cs="Times New Roman"/>
          <w:sz w:val="28"/>
          <w:szCs w:val="28"/>
        </w:rPr>
        <w:t>пальных учреждений</w:t>
      </w:r>
      <w:r w:rsidR="00D87F7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9C4678">
        <w:rPr>
          <w:rFonts w:ascii="Times New Roman" w:hAnsi="Times New Roman" w:cs="Times New Roman"/>
          <w:sz w:val="28"/>
          <w:szCs w:val="28"/>
        </w:rPr>
        <w:t>;</w:t>
      </w:r>
    </w:p>
    <w:p w:rsidR="00D815F0" w:rsidRDefault="00D815F0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бюджетной политики в сфере поддержки реального се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тора экономики, оценки эффективности предоставления субсидий юридическим лицам;</w:t>
      </w:r>
    </w:p>
    <w:p w:rsidR="00D815F0" w:rsidRPr="009C4678" w:rsidRDefault="00D815F0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наращивание темпов привлечения немуниципальных организаций в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но-культурную сферу, в том числе в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партнерства;</w:t>
      </w:r>
    </w:p>
    <w:p w:rsidR="00D74176" w:rsidRPr="009C4678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муниципального имущества;</w:t>
      </w:r>
    </w:p>
    <w:p w:rsidR="00D74176" w:rsidRPr="00C66A63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>повышение эффективности мер социальной поддержки населения;</w:t>
      </w:r>
    </w:p>
    <w:p w:rsidR="00D74176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>совершенствование процедур предварительного и последующего контроля в области закупок;</w:t>
      </w:r>
    </w:p>
    <w:p w:rsidR="00D815F0" w:rsidRPr="00C66A63" w:rsidRDefault="00D815F0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качества финансового менеджмента в муниципальных секторах;</w:t>
      </w:r>
    </w:p>
    <w:p w:rsidR="00D74176" w:rsidRPr="00C66A63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 xml:space="preserve">обеспечение открытости и прозрачности общественных финансов, широкого вовлечения граждан в процедуры обсуждения и принятия бюджетных решений, общественного </w:t>
      </w:r>
      <w:proofErr w:type="gramStart"/>
      <w:r w:rsidRPr="00C66A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66A63">
        <w:rPr>
          <w:rFonts w:ascii="Times New Roman" w:hAnsi="Times New Roman" w:cs="Times New Roman"/>
          <w:sz w:val="28"/>
          <w:szCs w:val="28"/>
        </w:rPr>
        <w:t xml:space="preserve"> их эффективностью и результативностью.</w:t>
      </w:r>
    </w:p>
    <w:p w:rsidR="00D74176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C37">
        <w:rPr>
          <w:rFonts w:ascii="Times New Roman" w:hAnsi="Times New Roman" w:cs="Times New Roman"/>
          <w:sz w:val="28"/>
          <w:szCs w:val="28"/>
        </w:rPr>
        <w:t xml:space="preserve">Основные </w:t>
      </w:r>
      <w:hyperlink w:anchor="P118" w:history="1">
        <w:r w:rsidRPr="00823C37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823C37">
        <w:rPr>
          <w:rFonts w:ascii="Times New Roman" w:hAnsi="Times New Roman" w:cs="Times New Roman"/>
          <w:sz w:val="28"/>
          <w:szCs w:val="28"/>
        </w:rPr>
        <w:t xml:space="preserve"> долгосрочного прогноза социально-экономического развития </w:t>
      </w:r>
      <w:r w:rsidR="009E6ED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F5072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9F5072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>
        <w:rPr>
          <w:rFonts w:ascii="Times New Roman" w:hAnsi="Times New Roman" w:cs="Times New Roman"/>
          <w:sz w:val="28"/>
          <w:szCs w:val="28"/>
        </w:rPr>
        <w:t xml:space="preserve"> мун</w:t>
      </w:r>
      <w:r w:rsidR="009F5072">
        <w:rPr>
          <w:rFonts w:ascii="Times New Roman" w:hAnsi="Times New Roman" w:cs="Times New Roman"/>
          <w:sz w:val="28"/>
          <w:szCs w:val="28"/>
        </w:rPr>
        <w:t>и</w:t>
      </w:r>
      <w:r w:rsidR="009F5072">
        <w:rPr>
          <w:rFonts w:ascii="Times New Roman" w:hAnsi="Times New Roman" w:cs="Times New Roman"/>
          <w:sz w:val="28"/>
          <w:szCs w:val="28"/>
        </w:rPr>
        <w:t>ципального района Республики Татарстан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Pr="00823C37">
        <w:rPr>
          <w:rFonts w:ascii="Times New Roman" w:hAnsi="Times New Roman" w:cs="Times New Roman"/>
          <w:sz w:val="28"/>
          <w:szCs w:val="28"/>
        </w:rPr>
        <w:t>до 20</w:t>
      </w:r>
      <w:r w:rsidR="009E6ED2">
        <w:rPr>
          <w:rFonts w:ascii="Times New Roman" w:hAnsi="Times New Roman" w:cs="Times New Roman"/>
          <w:sz w:val="28"/>
          <w:szCs w:val="28"/>
        </w:rPr>
        <w:t>2</w:t>
      </w:r>
      <w:r w:rsidR="00576854">
        <w:rPr>
          <w:rFonts w:ascii="Times New Roman" w:hAnsi="Times New Roman" w:cs="Times New Roman"/>
          <w:sz w:val="28"/>
          <w:szCs w:val="28"/>
        </w:rPr>
        <w:t>6</w:t>
      </w:r>
      <w:r w:rsidRPr="00823C37">
        <w:rPr>
          <w:rFonts w:ascii="Times New Roman" w:hAnsi="Times New Roman" w:cs="Times New Roman"/>
          <w:sz w:val="28"/>
          <w:szCs w:val="28"/>
        </w:rPr>
        <w:t xml:space="preserve"> года представлены в прилож</w:t>
      </w:r>
      <w:r w:rsidRPr="00823C37">
        <w:rPr>
          <w:rFonts w:ascii="Times New Roman" w:hAnsi="Times New Roman" w:cs="Times New Roman"/>
          <w:sz w:val="28"/>
          <w:szCs w:val="28"/>
        </w:rPr>
        <w:t>е</w:t>
      </w:r>
      <w:r w:rsidRPr="00823C37">
        <w:rPr>
          <w:rFonts w:ascii="Times New Roman" w:hAnsi="Times New Roman" w:cs="Times New Roman"/>
          <w:sz w:val="28"/>
          <w:szCs w:val="28"/>
        </w:rPr>
        <w:t xml:space="preserve">нии </w:t>
      </w:r>
      <w:r w:rsidR="00D05101" w:rsidRPr="00823C37">
        <w:rPr>
          <w:rFonts w:ascii="Times New Roman" w:hAnsi="Times New Roman" w:cs="Times New Roman"/>
          <w:sz w:val="28"/>
          <w:szCs w:val="28"/>
        </w:rPr>
        <w:t>№</w:t>
      </w:r>
      <w:r w:rsidRPr="00823C37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556C55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5072" w:rsidRDefault="00556C55" w:rsidP="009F507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C55">
        <w:rPr>
          <w:rFonts w:ascii="Times New Roman" w:hAnsi="Times New Roman" w:cs="Times New Roman"/>
          <w:b/>
          <w:sz w:val="28"/>
          <w:szCs w:val="28"/>
        </w:rPr>
        <w:t>Прогноз основных характеристик бюджета муниципального образов</w:t>
      </w:r>
      <w:r w:rsidRPr="00556C55">
        <w:rPr>
          <w:rFonts w:ascii="Times New Roman" w:hAnsi="Times New Roman" w:cs="Times New Roman"/>
          <w:b/>
          <w:sz w:val="28"/>
          <w:szCs w:val="28"/>
        </w:rPr>
        <w:t>а</w:t>
      </w:r>
      <w:r w:rsidRPr="00556C55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r w:rsidR="009F5072" w:rsidRPr="009F5072">
        <w:rPr>
          <w:rFonts w:ascii="Times New Roman" w:hAnsi="Times New Roman" w:cs="Times New Roman"/>
          <w:b/>
          <w:sz w:val="28"/>
          <w:szCs w:val="28"/>
        </w:rPr>
        <w:t>«</w:t>
      </w:r>
      <w:r w:rsidR="00774991">
        <w:rPr>
          <w:rFonts w:ascii="Times New Roman" w:hAnsi="Times New Roman" w:cs="Times New Roman"/>
          <w:b/>
          <w:sz w:val="28"/>
          <w:szCs w:val="28"/>
        </w:rPr>
        <w:t>г</w:t>
      </w:r>
      <w:r w:rsidR="009F5072" w:rsidRPr="009F5072">
        <w:rPr>
          <w:rFonts w:ascii="Times New Roman" w:hAnsi="Times New Roman" w:cs="Times New Roman"/>
          <w:b/>
          <w:sz w:val="28"/>
          <w:szCs w:val="28"/>
        </w:rPr>
        <w:t xml:space="preserve">ород Чистополь» </w:t>
      </w:r>
      <w:proofErr w:type="spellStart"/>
      <w:r w:rsidR="009F5072" w:rsidRPr="009F5072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="009F5072" w:rsidRPr="009F507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556C55" w:rsidRDefault="009F5072" w:rsidP="009F507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F5072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</w:p>
    <w:p w:rsidR="00556C55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Бюджетный прогноз на 2021-2026 годы по доходам и расходам составлен на основе Долгосрочного прогноза социально-экономического развития </w:t>
      </w:r>
      <w:r w:rsidR="009F5072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до 2026 года.</w:t>
      </w:r>
    </w:p>
    <w:p w:rsidR="00556C55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C55">
        <w:rPr>
          <w:rFonts w:ascii="Times New Roman" w:hAnsi="Times New Roman" w:cs="Times New Roman"/>
          <w:b/>
          <w:sz w:val="28"/>
          <w:szCs w:val="28"/>
        </w:rPr>
        <w:t>Доходы бюджета муниципального образования</w:t>
      </w:r>
    </w:p>
    <w:p w:rsidR="009F5072" w:rsidRPr="009F5072" w:rsidRDefault="009F5072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072">
        <w:rPr>
          <w:rFonts w:ascii="Times New Roman" w:hAnsi="Times New Roman" w:cs="Times New Roman"/>
          <w:b/>
          <w:sz w:val="28"/>
          <w:szCs w:val="28"/>
        </w:rPr>
        <w:t>«</w:t>
      </w:r>
      <w:r w:rsidR="00774991">
        <w:rPr>
          <w:rFonts w:ascii="Times New Roman" w:hAnsi="Times New Roman" w:cs="Times New Roman"/>
          <w:b/>
          <w:sz w:val="28"/>
          <w:szCs w:val="28"/>
        </w:rPr>
        <w:t>г</w:t>
      </w:r>
      <w:r w:rsidRPr="009F5072">
        <w:rPr>
          <w:rFonts w:ascii="Times New Roman" w:hAnsi="Times New Roman" w:cs="Times New Roman"/>
          <w:b/>
          <w:sz w:val="28"/>
          <w:szCs w:val="28"/>
        </w:rPr>
        <w:t xml:space="preserve">ород Чистополь» </w:t>
      </w:r>
      <w:proofErr w:type="spellStart"/>
      <w:r w:rsidRPr="009F5072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Pr="009F507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556C55" w:rsidRPr="009F5072" w:rsidRDefault="009F5072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072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556C55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прогнозировании доходов бюджета муниципального образования </w:t>
      </w:r>
      <w:r w:rsidR="00812090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812090">
        <w:rPr>
          <w:rFonts w:ascii="Times New Roman" w:hAnsi="Times New Roman" w:cs="Times New Roman"/>
          <w:sz w:val="28"/>
          <w:szCs w:val="28"/>
        </w:rPr>
        <w:t>о</w:t>
      </w:r>
      <w:r w:rsidR="00812090">
        <w:rPr>
          <w:rFonts w:ascii="Times New Roman" w:hAnsi="Times New Roman" w:cs="Times New Roman"/>
          <w:sz w:val="28"/>
          <w:szCs w:val="28"/>
        </w:rPr>
        <w:t xml:space="preserve">род Чистополь» </w:t>
      </w:r>
      <w:proofErr w:type="spellStart"/>
      <w:r w:rsidR="00812090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>
        <w:rPr>
          <w:rFonts w:ascii="Times New Roman" w:hAnsi="Times New Roman" w:cs="Times New Roman"/>
          <w:sz w:val="28"/>
          <w:szCs w:val="28"/>
        </w:rPr>
        <w:t>учитывались изменения законодательства Российской Федерации.</w:t>
      </w:r>
    </w:p>
    <w:p w:rsidR="00556C55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Прогноз доходов по основным налоговым доходам  бюджета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 w:rsidR="00812090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812090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812090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>
        <w:rPr>
          <w:rFonts w:ascii="Times New Roman" w:hAnsi="Times New Roman" w:cs="Times New Roman"/>
          <w:sz w:val="28"/>
          <w:szCs w:val="28"/>
        </w:rPr>
        <w:t>построен исходя из динамики экономических показателей, заложенных в прогнозе социально-экономического развития  до 2026 года.</w:t>
      </w:r>
    </w:p>
    <w:p w:rsidR="00556C55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ряда доходов бюджета муниципального образования </w:t>
      </w:r>
      <w:r w:rsidR="00812090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812090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812090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>
        <w:rPr>
          <w:rFonts w:ascii="Times New Roman" w:hAnsi="Times New Roman" w:cs="Times New Roman"/>
          <w:sz w:val="28"/>
          <w:szCs w:val="28"/>
        </w:rPr>
        <w:t>учитывалась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дексация на величину инфляции или ожидаемый рост валового внутреннего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дукта.</w:t>
      </w:r>
    </w:p>
    <w:p w:rsidR="00556C55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C55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  <w:r w:rsidRPr="00556C55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образования </w:t>
      </w:r>
    </w:p>
    <w:p w:rsidR="00556C55" w:rsidRPr="00812090" w:rsidRDefault="00812090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090">
        <w:rPr>
          <w:rFonts w:ascii="Times New Roman" w:hAnsi="Times New Roman" w:cs="Times New Roman"/>
          <w:b/>
          <w:sz w:val="28"/>
          <w:szCs w:val="28"/>
        </w:rPr>
        <w:t>«</w:t>
      </w:r>
      <w:r w:rsidR="00774991">
        <w:rPr>
          <w:rFonts w:ascii="Times New Roman" w:hAnsi="Times New Roman" w:cs="Times New Roman"/>
          <w:b/>
          <w:sz w:val="28"/>
          <w:szCs w:val="28"/>
        </w:rPr>
        <w:t>г</w:t>
      </w:r>
      <w:r w:rsidRPr="00812090">
        <w:rPr>
          <w:rFonts w:ascii="Times New Roman" w:hAnsi="Times New Roman" w:cs="Times New Roman"/>
          <w:b/>
          <w:sz w:val="28"/>
          <w:szCs w:val="28"/>
        </w:rPr>
        <w:t xml:space="preserve">ород Чистополь» </w:t>
      </w:r>
      <w:proofErr w:type="spellStart"/>
      <w:r w:rsidRPr="00812090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Pr="008120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Татарстан</w:t>
      </w:r>
    </w:p>
    <w:p w:rsidR="00556C55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C55">
        <w:rPr>
          <w:rFonts w:ascii="Times New Roman" w:hAnsi="Times New Roman" w:cs="Times New Roman"/>
          <w:sz w:val="28"/>
          <w:szCs w:val="28"/>
        </w:rPr>
        <w:t xml:space="preserve">Расчет расходов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proofErr w:type="gramStart"/>
      <w:r w:rsidR="00812090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12090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812090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 в рамках разр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ботки </w:t>
      </w:r>
      <w:r w:rsidR="0077499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юджетного прогноза осуществлен в условиях действующего законод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Федерации, Республики Татарстан и </w:t>
      </w:r>
      <w:r w:rsidR="00EF5BFA">
        <w:rPr>
          <w:rFonts w:ascii="Times New Roman" w:hAnsi="Times New Roman" w:cs="Times New Roman"/>
          <w:sz w:val="28"/>
          <w:szCs w:val="28"/>
        </w:rPr>
        <w:t>нормативно-правовых актов органов местного самоуправления с учетом индексации на величину и</w:t>
      </w:r>
      <w:r w:rsidR="00EF5BFA">
        <w:rPr>
          <w:rFonts w:ascii="Times New Roman" w:hAnsi="Times New Roman" w:cs="Times New Roman"/>
          <w:sz w:val="28"/>
          <w:szCs w:val="28"/>
        </w:rPr>
        <w:t>н</w:t>
      </w:r>
      <w:r w:rsidR="00EF5BFA">
        <w:rPr>
          <w:rFonts w:ascii="Times New Roman" w:hAnsi="Times New Roman" w:cs="Times New Roman"/>
          <w:sz w:val="28"/>
          <w:szCs w:val="28"/>
        </w:rPr>
        <w:t>фляции.</w:t>
      </w:r>
    </w:p>
    <w:p w:rsidR="00556C55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C55" w:rsidRDefault="00EF5BFA" w:rsidP="00EF5BF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BFA">
        <w:rPr>
          <w:rFonts w:ascii="Times New Roman" w:hAnsi="Times New Roman" w:cs="Times New Roman"/>
          <w:b/>
          <w:sz w:val="28"/>
          <w:szCs w:val="28"/>
        </w:rPr>
        <w:t>Основные риски, возникающие в процессе реализации Бюджетного пр</w:t>
      </w:r>
      <w:r w:rsidRPr="00EF5BFA">
        <w:rPr>
          <w:rFonts w:ascii="Times New Roman" w:hAnsi="Times New Roman" w:cs="Times New Roman"/>
          <w:b/>
          <w:sz w:val="28"/>
          <w:szCs w:val="28"/>
        </w:rPr>
        <w:t>о</w:t>
      </w:r>
      <w:r w:rsidRPr="00EF5BFA">
        <w:rPr>
          <w:rFonts w:ascii="Times New Roman" w:hAnsi="Times New Roman" w:cs="Times New Roman"/>
          <w:b/>
          <w:sz w:val="28"/>
          <w:szCs w:val="28"/>
        </w:rPr>
        <w:t>гноза и механизмы их профилактики</w:t>
      </w:r>
    </w:p>
    <w:p w:rsidR="00EF5BFA" w:rsidRDefault="00EF5BFA" w:rsidP="00EF5BF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A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BFA">
        <w:rPr>
          <w:rFonts w:ascii="Times New Roman" w:hAnsi="Times New Roman" w:cs="Times New Roman"/>
          <w:sz w:val="28"/>
          <w:szCs w:val="28"/>
        </w:rPr>
        <w:t>Существенными факторами обеспечения стабильной долгосрочной бюдже</w:t>
      </w:r>
      <w:r w:rsidRPr="00EF5BFA">
        <w:rPr>
          <w:rFonts w:ascii="Times New Roman" w:hAnsi="Times New Roman" w:cs="Times New Roman"/>
          <w:sz w:val="28"/>
          <w:szCs w:val="28"/>
        </w:rPr>
        <w:t>т</w:t>
      </w:r>
      <w:r w:rsidRPr="00EF5BFA">
        <w:rPr>
          <w:rFonts w:ascii="Times New Roman" w:hAnsi="Times New Roman" w:cs="Times New Roman"/>
          <w:sz w:val="28"/>
          <w:szCs w:val="28"/>
        </w:rPr>
        <w:t>ной устойчивости являются возможность оценки бюджетных параметров</w:t>
      </w:r>
      <w:r>
        <w:rPr>
          <w:rFonts w:ascii="Times New Roman" w:hAnsi="Times New Roman" w:cs="Times New Roman"/>
          <w:sz w:val="28"/>
          <w:szCs w:val="28"/>
        </w:rPr>
        <w:t xml:space="preserve"> и созд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условий для минимизации рисков их несбалансированности.</w:t>
      </w:r>
    </w:p>
    <w:p w:rsidR="00EF5BFA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подход к минимизации бюджетных угроз заключается в возможности обеспечения действующих расходных обязательств бюджета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812090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812090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812090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</w:t>
      </w:r>
      <w:r w:rsidR="00812090">
        <w:rPr>
          <w:rFonts w:ascii="Times New Roman" w:hAnsi="Times New Roman" w:cs="Times New Roman"/>
          <w:sz w:val="28"/>
          <w:szCs w:val="28"/>
        </w:rPr>
        <w:t>и</w:t>
      </w:r>
      <w:r w:rsidR="00812090">
        <w:rPr>
          <w:rFonts w:ascii="Times New Roman" w:hAnsi="Times New Roman" w:cs="Times New Roman"/>
          <w:sz w:val="28"/>
          <w:szCs w:val="28"/>
        </w:rPr>
        <w:t xml:space="preserve">ки Татарстан </w:t>
      </w:r>
      <w:r>
        <w:rPr>
          <w:rFonts w:ascii="Times New Roman" w:hAnsi="Times New Roman" w:cs="Times New Roman"/>
          <w:sz w:val="28"/>
          <w:szCs w:val="28"/>
        </w:rPr>
        <w:t>без сокращения расходов на реализацию принятых решений. С 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том этого в целях обеспечения бюджетной сбалансированности в случае сокр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щения доходов бюджета муниципального образования </w:t>
      </w:r>
      <w:r w:rsidR="00812090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812090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812090">
        <w:rPr>
          <w:rFonts w:ascii="Times New Roman" w:hAnsi="Times New Roman" w:cs="Times New Roman"/>
          <w:sz w:val="28"/>
          <w:szCs w:val="28"/>
        </w:rPr>
        <w:t>Чист</w:t>
      </w:r>
      <w:r w:rsidR="00812090">
        <w:rPr>
          <w:rFonts w:ascii="Times New Roman" w:hAnsi="Times New Roman" w:cs="Times New Roman"/>
          <w:sz w:val="28"/>
          <w:szCs w:val="28"/>
        </w:rPr>
        <w:t>о</w:t>
      </w:r>
      <w:r w:rsidR="00812090">
        <w:rPr>
          <w:rFonts w:ascii="Times New Roman" w:hAnsi="Times New Roman" w:cs="Times New Roman"/>
          <w:sz w:val="28"/>
          <w:szCs w:val="28"/>
        </w:rPr>
        <w:t>польского</w:t>
      </w:r>
      <w:proofErr w:type="spellEnd"/>
      <w:r w:rsidR="0081209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>
        <w:rPr>
          <w:rFonts w:ascii="Times New Roman" w:hAnsi="Times New Roman" w:cs="Times New Roman"/>
          <w:sz w:val="28"/>
          <w:szCs w:val="28"/>
        </w:rPr>
        <w:t>в первую очередь будут сокращены условно утверждаемые расходы.</w:t>
      </w:r>
    </w:p>
    <w:p w:rsidR="00EF5BFA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Риски реализации Бюджетного прогноза обусловлены возникновением ряда внешних и внутренних факторов, влияющих на развитие бюджетной системы в условиях международной финансовой и экономической стабильности.</w:t>
      </w:r>
    </w:p>
    <w:p w:rsidR="00EF5BFA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экономической нестабильности наиболее негативными последс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виями и рисками для бюджетной системы являются:</w:t>
      </w:r>
    </w:p>
    <w:p w:rsidR="00EF5BFA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прогнозируемых параметров социально-экономического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вития (динамики и объемов) валового территориального продукта, фонда зар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ботной платы;</w:t>
      </w:r>
    </w:p>
    <w:p w:rsidR="00EF5BFA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-рост безработицы; сокращение платежей в бюджет и доходов от внебюдже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EF5BFA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межбюджетных трансфертов из вышестоящих бюджетов;</w:t>
      </w:r>
    </w:p>
    <w:p w:rsidR="00EF5BFA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-передача дополнительных расходных обязательств</w:t>
      </w:r>
      <w:r w:rsidR="00142AD7">
        <w:rPr>
          <w:rFonts w:ascii="Times New Roman" w:hAnsi="Times New Roman" w:cs="Times New Roman"/>
          <w:sz w:val="28"/>
          <w:szCs w:val="28"/>
        </w:rPr>
        <w:t>;</w:t>
      </w:r>
    </w:p>
    <w:p w:rsidR="00142AD7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-изменение налогового и бюджетного законодательства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ции, «утяжеляющие» бюджеты муниципальных </w:t>
      </w:r>
      <w:r w:rsidR="00812090">
        <w:rPr>
          <w:rFonts w:ascii="Times New Roman" w:hAnsi="Times New Roman" w:cs="Times New Roman"/>
          <w:sz w:val="28"/>
          <w:szCs w:val="28"/>
        </w:rPr>
        <w:t>образований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AD7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AD7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минимизации бюджетных рисков:</w:t>
      </w:r>
    </w:p>
    <w:p w:rsidR="00142AD7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доходного потенциала;</w:t>
      </w:r>
    </w:p>
    <w:p w:rsidR="00142AD7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-максимальное наполнение доходной части местного бюджета для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социально значимых расходов;</w:t>
      </w:r>
    </w:p>
    <w:p w:rsidR="00812090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-проведение детального анализа исполнения бюджета </w:t>
      </w:r>
    </w:p>
    <w:p w:rsidR="00142AD7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-реализация мероприятий в области содействия занятости населения.</w:t>
      </w:r>
    </w:p>
    <w:p w:rsidR="00142AD7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AD7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долгосрочном периоде необходимо продолжать работу по повышению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чества управления муниципальными финансами и эффективности использования бюджетных средств. </w:t>
      </w:r>
    </w:p>
    <w:p w:rsidR="00D74176" w:rsidRDefault="00C26F86" w:rsidP="00BF65A8">
      <w:pPr>
        <w:pStyle w:val="ConsPlusNormal"/>
        <w:ind w:firstLine="540"/>
        <w:jc w:val="both"/>
      </w:pPr>
      <w:hyperlink w:anchor="P511" w:history="1">
        <w:r w:rsidR="00D74176" w:rsidRPr="00823C37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="00D74176" w:rsidRPr="00823C37">
        <w:rPr>
          <w:rFonts w:ascii="Times New Roman" w:hAnsi="Times New Roman" w:cs="Times New Roman"/>
          <w:sz w:val="28"/>
          <w:szCs w:val="28"/>
        </w:rPr>
        <w:t xml:space="preserve"> основных параметров консолидированного бюджета </w:t>
      </w:r>
      <w:proofErr w:type="spellStart"/>
      <w:r w:rsidR="009E6ED2">
        <w:rPr>
          <w:rFonts w:ascii="Times New Roman" w:hAnsi="Times New Roman" w:cs="Times New Roman"/>
          <w:sz w:val="28"/>
          <w:szCs w:val="28"/>
        </w:rPr>
        <w:t>Чистопольск</w:t>
      </w:r>
      <w:r w:rsidR="00647EA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9E6ED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47EA3">
        <w:rPr>
          <w:rFonts w:ascii="Times New Roman" w:hAnsi="Times New Roman" w:cs="Times New Roman"/>
          <w:sz w:val="28"/>
          <w:szCs w:val="28"/>
        </w:rPr>
        <w:t>ого</w:t>
      </w:r>
      <w:r w:rsidR="009E6ED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47EA3">
        <w:rPr>
          <w:rFonts w:ascii="Times New Roman" w:hAnsi="Times New Roman" w:cs="Times New Roman"/>
          <w:sz w:val="28"/>
          <w:szCs w:val="28"/>
        </w:rPr>
        <w:t>а</w:t>
      </w:r>
      <w:r w:rsidR="008E47E4">
        <w:rPr>
          <w:rFonts w:ascii="Times New Roman" w:hAnsi="Times New Roman" w:cs="Times New Roman"/>
          <w:sz w:val="28"/>
          <w:szCs w:val="28"/>
        </w:rPr>
        <w:t xml:space="preserve"> </w:t>
      </w:r>
      <w:r w:rsidR="00D74176" w:rsidRPr="00823C37">
        <w:rPr>
          <w:rFonts w:ascii="Times New Roman" w:hAnsi="Times New Roman" w:cs="Times New Roman"/>
          <w:sz w:val="28"/>
          <w:szCs w:val="28"/>
        </w:rPr>
        <w:t xml:space="preserve">и бюджета </w:t>
      </w:r>
      <w:r w:rsidR="00F2366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12090">
        <w:rPr>
          <w:rFonts w:ascii="Times New Roman" w:hAnsi="Times New Roman" w:cs="Times New Roman"/>
          <w:sz w:val="28"/>
          <w:szCs w:val="28"/>
        </w:rPr>
        <w:t>«</w:t>
      </w:r>
      <w:r w:rsidR="00774991">
        <w:rPr>
          <w:rFonts w:ascii="Times New Roman" w:hAnsi="Times New Roman" w:cs="Times New Roman"/>
          <w:sz w:val="28"/>
          <w:szCs w:val="28"/>
        </w:rPr>
        <w:t>г</w:t>
      </w:r>
      <w:r w:rsidR="00812090">
        <w:rPr>
          <w:rFonts w:ascii="Times New Roman" w:hAnsi="Times New Roman" w:cs="Times New Roman"/>
          <w:sz w:val="28"/>
          <w:szCs w:val="28"/>
        </w:rPr>
        <w:t>ород Чист</w:t>
      </w:r>
      <w:r w:rsidR="00812090">
        <w:rPr>
          <w:rFonts w:ascii="Times New Roman" w:hAnsi="Times New Roman" w:cs="Times New Roman"/>
          <w:sz w:val="28"/>
          <w:szCs w:val="28"/>
        </w:rPr>
        <w:t>о</w:t>
      </w:r>
      <w:r w:rsidR="00812090">
        <w:rPr>
          <w:rFonts w:ascii="Times New Roman" w:hAnsi="Times New Roman" w:cs="Times New Roman"/>
          <w:sz w:val="28"/>
          <w:szCs w:val="28"/>
        </w:rPr>
        <w:t xml:space="preserve">поль» </w:t>
      </w:r>
      <w:proofErr w:type="spellStart"/>
      <w:r w:rsidR="00812090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</w:t>
      </w:r>
      <w:proofErr w:type="spellStart"/>
      <w:r w:rsidR="00812090">
        <w:rPr>
          <w:rFonts w:ascii="Times New Roman" w:hAnsi="Times New Roman" w:cs="Times New Roman"/>
          <w:sz w:val="28"/>
          <w:szCs w:val="28"/>
        </w:rPr>
        <w:t>Татарстан</w:t>
      </w:r>
      <w:r w:rsidR="00D74176" w:rsidRPr="00823C3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D74176" w:rsidRPr="00823C37">
        <w:rPr>
          <w:rFonts w:ascii="Times New Roman" w:hAnsi="Times New Roman" w:cs="Times New Roman"/>
          <w:sz w:val="28"/>
          <w:szCs w:val="28"/>
        </w:rPr>
        <w:t xml:space="preserve"> период до 202</w:t>
      </w:r>
      <w:r w:rsidR="00576854">
        <w:rPr>
          <w:rFonts w:ascii="Times New Roman" w:hAnsi="Times New Roman" w:cs="Times New Roman"/>
          <w:sz w:val="28"/>
          <w:szCs w:val="28"/>
        </w:rPr>
        <w:t>6</w:t>
      </w:r>
      <w:r w:rsidR="00D74176" w:rsidRPr="00823C37">
        <w:rPr>
          <w:rFonts w:ascii="Times New Roman" w:hAnsi="Times New Roman" w:cs="Times New Roman"/>
          <w:sz w:val="28"/>
          <w:szCs w:val="28"/>
        </w:rPr>
        <w:t xml:space="preserve"> года представлен в приложении </w:t>
      </w:r>
      <w:r w:rsidR="00D05101" w:rsidRPr="00823C37">
        <w:rPr>
          <w:rFonts w:ascii="Times New Roman" w:hAnsi="Times New Roman" w:cs="Times New Roman"/>
          <w:sz w:val="28"/>
          <w:szCs w:val="28"/>
        </w:rPr>
        <w:t>№</w:t>
      </w:r>
      <w:r w:rsidR="00D74176" w:rsidRPr="00823C37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D74176" w:rsidRDefault="00D74176" w:rsidP="00D74176">
      <w:pPr>
        <w:sectPr w:rsidR="00D74176" w:rsidSect="009C4678">
          <w:headerReference w:type="defaul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8D02DF" w:rsidRPr="003224EE" w:rsidRDefault="008D02DF" w:rsidP="008D02DF">
      <w:pPr>
        <w:pStyle w:val="ConsPlusNormal"/>
        <w:jc w:val="right"/>
        <w:outlineLvl w:val="1"/>
        <w:rPr>
          <w:rFonts w:ascii="Times New Roman" w:hAnsi="Times New Roman" w:cs="Times New Roman"/>
          <w:sz w:val="18"/>
        </w:rPr>
      </w:pPr>
      <w:r w:rsidRPr="003224EE">
        <w:rPr>
          <w:rFonts w:ascii="Times New Roman" w:hAnsi="Times New Roman" w:cs="Times New Roman"/>
          <w:sz w:val="18"/>
        </w:rPr>
        <w:lastRenderedPageBreak/>
        <w:t>Приложение № 1</w:t>
      </w:r>
    </w:p>
    <w:p w:rsidR="008D02DF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3224EE">
        <w:rPr>
          <w:rFonts w:ascii="Times New Roman" w:hAnsi="Times New Roman" w:cs="Times New Roman"/>
          <w:sz w:val="18"/>
        </w:rPr>
        <w:t>к бюджетному прогнозу</w:t>
      </w:r>
    </w:p>
    <w:p w:rsidR="008D02DF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муниципального </w:t>
      </w:r>
      <w:r w:rsidR="00812090">
        <w:rPr>
          <w:rFonts w:ascii="Times New Roman" w:hAnsi="Times New Roman" w:cs="Times New Roman"/>
          <w:sz w:val="18"/>
        </w:rPr>
        <w:t>образования</w:t>
      </w:r>
    </w:p>
    <w:p w:rsidR="00812090" w:rsidRDefault="00812090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«город Чистополь» </w:t>
      </w:r>
      <w:proofErr w:type="spellStart"/>
      <w:r>
        <w:rPr>
          <w:rFonts w:ascii="Times New Roman" w:hAnsi="Times New Roman" w:cs="Times New Roman"/>
          <w:sz w:val="18"/>
        </w:rPr>
        <w:t>Чистопольского</w:t>
      </w:r>
      <w:proofErr w:type="spellEnd"/>
    </w:p>
    <w:p w:rsidR="00812090" w:rsidRPr="003224EE" w:rsidRDefault="00D77044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м</w:t>
      </w:r>
      <w:r w:rsidR="00812090">
        <w:rPr>
          <w:rFonts w:ascii="Times New Roman" w:hAnsi="Times New Roman" w:cs="Times New Roman"/>
          <w:sz w:val="18"/>
        </w:rPr>
        <w:t>униципального района</w:t>
      </w:r>
    </w:p>
    <w:p w:rsidR="008D02DF" w:rsidRPr="003224EE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3224EE">
        <w:rPr>
          <w:rFonts w:ascii="Times New Roman" w:hAnsi="Times New Roman" w:cs="Times New Roman"/>
          <w:sz w:val="18"/>
        </w:rPr>
        <w:t>Республики Татарстан</w:t>
      </w:r>
    </w:p>
    <w:p w:rsidR="008D02DF" w:rsidRPr="00D05101" w:rsidRDefault="008D02DF" w:rsidP="008D02DF">
      <w:pPr>
        <w:pStyle w:val="ConsPlusNormal"/>
        <w:jc w:val="right"/>
        <w:rPr>
          <w:rFonts w:ascii="Times New Roman" w:hAnsi="Times New Roman" w:cs="Times New Roman"/>
        </w:rPr>
      </w:pPr>
      <w:r w:rsidRPr="003224EE">
        <w:rPr>
          <w:rFonts w:ascii="Times New Roman" w:hAnsi="Times New Roman" w:cs="Times New Roman"/>
          <w:sz w:val="18"/>
        </w:rPr>
        <w:t>на 20</w:t>
      </w:r>
      <w:r w:rsidR="00576854">
        <w:rPr>
          <w:rFonts w:ascii="Times New Roman" w:hAnsi="Times New Roman" w:cs="Times New Roman"/>
          <w:sz w:val="18"/>
        </w:rPr>
        <w:t>20</w:t>
      </w:r>
      <w:r w:rsidRPr="003224EE">
        <w:rPr>
          <w:rFonts w:ascii="Times New Roman" w:hAnsi="Times New Roman" w:cs="Times New Roman"/>
          <w:sz w:val="18"/>
        </w:rPr>
        <w:t xml:space="preserve"> - 202</w:t>
      </w:r>
      <w:r w:rsidR="00576854">
        <w:rPr>
          <w:rFonts w:ascii="Times New Roman" w:hAnsi="Times New Roman" w:cs="Times New Roman"/>
          <w:sz w:val="18"/>
        </w:rPr>
        <w:t>6</w:t>
      </w:r>
      <w:r w:rsidRPr="003224EE">
        <w:rPr>
          <w:rFonts w:ascii="Times New Roman" w:hAnsi="Times New Roman" w:cs="Times New Roman"/>
          <w:sz w:val="18"/>
        </w:rPr>
        <w:t xml:space="preserve"> годы</w:t>
      </w:r>
    </w:p>
    <w:p w:rsidR="008D02DF" w:rsidRPr="00D05101" w:rsidRDefault="008D02DF" w:rsidP="008D02DF">
      <w:pPr>
        <w:pStyle w:val="ConsPlusNormal"/>
        <w:jc w:val="both"/>
        <w:rPr>
          <w:rFonts w:ascii="Times New Roman" w:hAnsi="Times New Roman" w:cs="Times New Roman"/>
        </w:rPr>
      </w:pPr>
    </w:p>
    <w:p w:rsidR="008D02DF" w:rsidRPr="00D05101" w:rsidRDefault="008D02DF" w:rsidP="008D02DF">
      <w:pPr>
        <w:pStyle w:val="ConsPlusTitle"/>
        <w:jc w:val="center"/>
        <w:rPr>
          <w:rFonts w:ascii="Times New Roman" w:hAnsi="Times New Roman" w:cs="Times New Roman"/>
        </w:rPr>
      </w:pPr>
      <w:bookmarkStart w:id="2" w:name="P118"/>
      <w:bookmarkEnd w:id="2"/>
      <w:r w:rsidRPr="00D05101">
        <w:rPr>
          <w:rFonts w:ascii="Times New Roman" w:hAnsi="Times New Roman" w:cs="Times New Roman"/>
        </w:rPr>
        <w:t>ОСНОВНЫЕ ПОКАЗАТЕЛИ</w:t>
      </w:r>
    </w:p>
    <w:p w:rsidR="008D02DF" w:rsidRPr="00D05101" w:rsidRDefault="008D02DF" w:rsidP="008D02DF">
      <w:pPr>
        <w:pStyle w:val="ConsPlusTitle"/>
        <w:jc w:val="center"/>
        <w:rPr>
          <w:rFonts w:ascii="Times New Roman" w:hAnsi="Times New Roman" w:cs="Times New Roman"/>
        </w:rPr>
      </w:pPr>
      <w:r w:rsidRPr="00D05101">
        <w:rPr>
          <w:rFonts w:ascii="Times New Roman" w:hAnsi="Times New Roman" w:cs="Times New Roman"/>
        </w:rPr>
        <w:t>ДОЛГОСРОЧНОГО ПРОГНОЗА СОЦИАЛЬНО-ЭКОНОМИЧЕСКОГО</w:t>
      </w:r>
    </w:p>
    <w:p w:rsidR="008D02DF" w:rsidRPr="00D05101" w:rsidRDefault="008D02DF" w:rsidP="008D02DF">
      <w:pPr>
        <w:pStyle w:val="ConsPlusTitle"/>
        <w:jc w:val="center"/>
        <w:rPr>
          <w:rFonts w:ascii="Times New Roman" w:hAnsi="Times New Roman" w:cs="Times New Roman"/>
        </w:rPr>
      </w:pPr>
      <w:r w:rsidRPr="00D05101">
        <w:rPr>
          <w:rFonts w:ascii="Times New Roman" w:hAnsi="Times New Roman" w:cs="Times New Roman"/>
        </w:rPr>
        <w:t xml:space="preserve">РАЗВИТИЯ </w:t>
      </w:r>
      <w:r w:rsidR="00812090">
        <w:rPr>
          <w:rFonts w:ascii="Times New Roman" w:hAnsi="Times New Roman" w:cs="Times New Roman"/>
        </w:rPr>
        <w:t>МУНИЦИПАЛЬНОГО ОБРАЗОВАНИЙ «ГОРОД ЧИСТОПОЛЬ» ЧИСТОПОЛЬСКОГО МУНИЦИПАЛЬНОГО РАЙОНА РЕСПУБЛИКИ ТАТАРСТАН</w:t>
      </w:r>
    </w:p>
    <w:p w:rsidR="008D02DF" w:rsidRPr="00D05101" w:rsidRDefault="008D02DF" w:rsidP="008D02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148" w:type="dxa"/>
        <w:tblInd w:w="534" w:type="dxa"/>
        <w:tblLayout w:type="fixed"/>
        <w:tblLook w:val="04A0"/>
      </w:tblPr>
      <w:tblGrid>
        <w:gridCol w:w="3118"/>
        <w:gridCol w:w="1134"/>
        <w:gridCol w:w="1531"/>
        <w:gridCol w:w="1303"/>
        <w:gridCol w:w="1277"/>
        <w:gridCol w:w="1277"/>
        <w:gridCol w:w="1275"/>
        <w:gridCol w:w="1560"/>
        <w:gridCol w:w="1673"/>
      </w:tblGrid>
      <w:tr w:rsidR="008D02DF" w:rsidRPr="00E80794" w:rsidTr="00F23668">
        <w:trPr>
          <w:trHeight w:val="420"/>
          <w:tblHeader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2DF" w:rsidRPr="009C4678" w:rsidRDefault="008D02DF" w:rsidP="00F23668">
            <w:pPr>
              <w:jc w:val="center"/>
              <w:rPr>
                <w:b/>
                <w:bCs/>
                <w:sz w:val="18"/>
                <w:szCs w:val="18"/>
              </w:rPr>
            </w:pPr>
            <w:r w:rsidRPr="009C4678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2DF" w:rsidRPr="009C4678" w:rsidRDefault="008D02DF" w:rsidP="00F23668">
            <w:pPr>
              <w:jc w:val="center"/>
              <w:rPr>
                <w:b/>
                <w:bCs/>
                <w:sz w:val="18"/>
                <w:szCs w:val="18"/>
              </w:rPr>
            </w:pPr>
            <w:r w:rsidRPr="009C4678">
              <w:rPr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E80794" w:rsidRDefault="008D02DF" w:rsidP="00F23668">
            <w:pPr>
              <w:jc w:val="center"/>
              <w:rPr>
                <w:b/>
                <w:bCs/>
              </w:rPr>
            </w:pPr>
            <w:r w:rsidRPr="00E80794">
              <w:rPr>
                <w:b/>
                <w:bCs/>
              </w:rPr>
              <w:t>оценка</w:t>
            </w:r>
          </w:p>
        </w:tc>
        <w:tc>
          <w:tcPr>
            <w:tcW w:w="8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E80794" w:rsidRDefault="008D02DF" w:rsidP="00F23668">
            <w:pPr>
              <w:jc w:val="center"/>
              <w:rPr>
                <w:b/>
                <w:bCs/>
              </w:rPr>
            </w:pPr>
            <w:r w:rsidRPr="00E80794">
              <w:rPr>
                <w:b/>
                <w:bCs/>
              </w:rPr>
              <w:t>прогноз</w:t>
            </w:r>
          </w:p>
        </w:tc>
      </w:tr>
      <w:tr w:rsidR="008D02DF" w:rsidRPr="00E80794" w:rsidTr="00F23668">
        <w:trPr>
          <w:trHeight w:val="285"/>
          <w:tblHeader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F" w:rsidRPr="009C4678" w:rsidRDefault="008D02DF" w:rsidP="00F236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F" w:rsidRPr="009C4678" w:rsidRDefault="008D02DF" w:rsidP="00F236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E80794" w:rsidRDefault="00576854" w:rsidP="00576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E80794" w:rsidRDefault="008D02DF" w:rsidP="00576854">
            <w:pPr>
              <w:jc w:val="center"/>
              <w:rPr>
                <w:b/>
                <w:bCs/>
              </w:rPr>
            </w:pPr>
            <w:r w:rsidRPr="00E80794">
              <w:rPr>
                <w:b/>
                <w:bCs/>
              </w:rPr>
              <w:t>20</w:t>
            </w:r>
            <w:r w:rsidR="00576854">
              <w:rPr>
                <w:b/>
                <w:bCs/>
              </w:rPr>
              <w:t>21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E80794" w:rsidRDefault="008D02DF" w:rsidP="00576854">
            <w:pPr>
              <w:jc w:val="center"/>
              <w:rPr>
                <w:b/>
                <w:bCs/>
              </w:rPr>
            </w:pPr>
            <w:r w:rsidRPr="00E80794">
              <w:rPr>
                <w:b/>
                <w:bCs/>
              </w:rPr>
              <w:t>20</w:t>
            </w:r>
            <w:r w:rsidR="00576854">
              <w:rPr>
                <w:b/>
                <w:bCs/>
              </w:rPr>
              <w:t>22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E80794" w:rsidRDefault="008D02DF" w:rsidP="00576854">
            <w:pPr>
              <w:jc w:val="center"/>
              <w:rPr>
                <w:b/>
                <w:bCs/>
              </w:rPr>
            </w:pPr>
            <w:r w:rsidRPr="00E80794">
              <w:rPr>
                <w:b/>
                <w:bCs/>
              </w:rPr>
              <w:t>20</w:t>
            </w:r>
            <w:r w:rsidR="00576854">
              <w:rPr>
                <w:b/>
                <w:bCs/>
              </w:rPr>
              <w:t>23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E80794" w:rsidRDefault="008D02DF" w:rsidP="00576854">
            <w:pPr>
              <w:jc w:val="center"/>
              <w:rPr>
                <w:b/>
                <w:bCs/>
              </w:rPr>
            </w:pPr>
            <w:r w:rsidRPr="00E80794">
              <w:rPr>
                <w:b/>
                <w:bCs/>
              </w:rPr>
              <w:t>202</w:t>
            </w:r>
            <w:r w:rsidR="00576854">
              <w:rPr>
                <w:b/>
                <w:bCs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E80794" w:rsidRDefault="008D02DF" w:rsidP="00576854">
            <w:pPr>
              <w:jc w:val="center"/>
              <w:rPr>
                <w:b/>
                <w:bCs/>
              </w:rPr>
            </w:pPr>
            <w:r w:rsidRPr="00E80794">
              <w:rPr>
                <w:b/>
                <w:bCs/>
              </w:rPr>
              <w:t>202</w:t>
            </w:r>
            <w:r w:rsidR="00576854">
              <w:rPr>
                <w:b/>
                <w:bCs/>
              </w:rPr>
              <w:t>5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E80794" w:rsidRDefault="008D02DF" w:rsidP="00576854">
            <w:pPr>
              <w:jc w:val="center"/>
              <w:rPr>
                <w:b/>
                <w:bCs/>
              </w:rPr>
            </w:pPr>
            <w:r w:rsidRPr="00E80794">
              <w:rPr>
                <w:b/>
                <w:bCs/>
              </w:rPr>
              <w:t>202</w:t>
            </w:r>
            <w:r w:rsidR="00576854">
              <w:rPr>
                <w:b/>
                <w:bCs/>
              </w:rPr>
              <w:t>6</w:t>
            </w:r>
          </w:p>
        </w:tc>
      </w:tr>
      <w:tr w:rsidR="008D02DF" w:rsidRPr="008F6C97" w:rsidTr="00F23668">
        <w:trPr>
          <w:trHeight w:val="285"/>
          <w:tblHeader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F" w:rsidRPr="009C4678" w:rsidRDefault="008D02DF" w:rsidP="00F236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2DF" w:rsidRPr="009C4678" w:rsidRDefault="008D02DF" w:rsidP="00F236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D02DF" w:rsidRPr="008F6C97" w:rsidRDefault="008D02DF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D02DF" w:rsidRPr="008F6C97" w:rsidRDefault="008D02DF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D02DF" w:rsidRPr="008F6C97" w:rsidRDefault="008D02DF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D02DF" w:rsidRPr="008F6C97" w:rsidRDefault="008D02DF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D02DF" w:rsidRPr="008F6C97" w:rsidRDefault="008D02DF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D02DF" w:rsidRPr="008F6C97" w:rsidRDefault="008D02DF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D02DF" w:rsidRPr="008F6C97" w:rsidRDefault="008D02DF" w:rsidP="00F2366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D02DF" w:rsidRPr="008F6C97" w:rsidTr="00F23668">
        <w:trPr>
          <w:trHeight w:val="36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9C4678">
              <w:rPr>
                <w:b/>
                <w:bCs/>
                <w:sz w:val="18"/>
                <w:szCs w:val="18"/>
              </w:rPr>
              <w:t>Демографические показатели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</w:tr>
      <w:tr w:rsidR="008D02DF" w:rsidRPr="008F6C97" w:rsidTr="008862B2">
        <w:trPr>
          <w:trHeight w:val="28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Численность постоянного населения (среднегодовая)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тыс. человек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D02DF" w:rsidRPr="003224EE" w:rsidRDefault="00AA6187" w:rsidP="000A10A7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0A10A7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0A10A7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0723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0723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0723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</w:tr>
      <w:tr w:rsidR="008D02DF" w:rsidRPr="008F6C97" w:rsidTr="00F23668">
        <w:trPr>
          <w:trHeight w:val="28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Темпы роста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% к пред</w:t>
            </w:r>
            <w:r w:rsidRPr="009C4678">
              <w:rPr>
                <w:sz w:val="18"/>
                <w:szCs w:val="18"/>
              </w:rPr>
              <w:t>ы</w:t>
            </w:r>
            <w:r w:rsidRPr="009C4678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D02DF" w:rsidRPr="003224EE" w:rsidRDefault="000A10A7" w:rsidP="00AA6187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</w:t>
            </w:r>
            <w:r w:rsidR="008862B2">
              <w:rPr>
                <w:sz w:val="18"/>
                <w:szCs w:val="18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0723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0723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0723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100,2</w:t>
            </w:r>
          </w:p>
        </w:tc>
      </w:tr>
      <w:tr w:rsidR="008D02DF" w:rsidRPr="008F6C97" w:rsidTr="00F23668">
        <w:trPr>
          <w:trHeight w:val="28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AA6187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9C4678">
              <w:rPr>
                <w:b/>
                <w:bCs/>
                <w:sz w:val="18"/>
                <w:szCs w:val="18"/>
              </w:rPr>
              <w:t xml:space="preserve">Валовой </w:t>
            </w:r>
            <w:r w:rsidR="00AA6187">
              <w:rPr>
                <w:b/>
                <w:bCs/>
                <w:sz w:val="18"/>
                <w:szCs w:val="18"/>
              </w:rPr>
              <w:t>территориальный</w:t>
            </w:r>
            <w:r w:rsidRPr="009C4678">
              <w:rPr>
                <w:b/>
                <w:bCs/>
                <w:sz w:val="18"/>
                <w:szCs w:val="18"/>
              </w:rPr>
              <w:t xml:space="preserve"> пр</w:t>
            </w:r>
            <w:r w:rsidRPr="009C4678">
              <w:rPr>
                <w:b/>
                <w:bCs/>
                <w:sz w:val="18"/>
                <w:szCs w:val="18"/>
              </w:rPr>
              <w:t>о</w:t>
            </w:r>
            <w:r w:rsidRPr="009C4678">
              <w:rPr>
                <w:b/>
                <w:bCs/>
                <w:sz w:val="18"/>
                <w:szCs w:val="18"/>
              </w:rPr>
              <w:t>дукт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8D02DF" w:rsidRPr="008F6C97" w:rsidTr="008862B2">
        <w:trPr>
          <w:trHeight w:val="43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AA6187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 xml:space="preserve">Валовой </w:t>
            </w:r>
            <w:r w:rsidR="00AA6187">
              <w:rPr>
                <w:sz w:val="18"/>
                <w:szCs w:val="18"/>
              </w:rPr>
              <w:t>территориальный</w:t>
            </w:r>
            <w:r w:rsidRPr="009C4678">
              <w:rPr>
                <w:sz w:val="18"/>
                <w:szCs w:val="18"/>
              </w:rPr>
              <w:t xml:space="preserve"> пр</w:t>
            </w:r>
            <w:r w:rsidRPr="009C4678">
              <w:rPr>
                <w:sz w:val="18"/>
                <w:szCs w:val="18"/>
              </w:rPr>
              <w:t>о</w:t>
            </w:r>
            <w:r w:rsidRPr="009C4678">
              <w:rPr>
                <w:sz w:val="18"/>
                <w:szCs w:val="18"/>
              </w:rPr>
              <w:t>дукт (в основных ценах соответс</w:t>
            </w:r>
            <w:r w:rsidRPr="009C4678">
              <w:rPr>
                <w:sz w:val="18"/>
                <w:szCs w:val="18"/>
              </w:rPr>
              <w:t>т</w:t>
            </w:r>
            <w:r w:rsidRPr="009C4678">
              <w:rPr>
                <w:sz w:val="18"/>
                <w:szCs w:val="18"/>
              </w:rPr>
              <w:t>вующих лет)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млн. руб.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D02DF" w:rsidRPr="003224EE" w:rsidRDefault="00AA618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17390,0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21653,2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22627,6</w:t>
            </w:r>
          </w:p>
        </w:tc>
      </w:tr>
      <w:tr w:rsidR="008D02DF" w:rsidRPr="008F6C97" w:rsidTr="00F23668">
        <w:trPr>
          <w:trHeight w:val="55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Индекс физического объема в</w:t>
            </w:r>
            <w:r w:rsidRPr="009C4678">
              <w:rPr>
                <w:sz w:val="18"/>
                <w:szCs w:val="18"/>
              </w:rPr>
              <w:t>а</w:t>
            </w:r>
            <w:r w:rsidRPr="009C4678">
              <w:rPr>
                <w:sz w:val="18"/>
                <w:szCs w:val="18"/>
              </w:rPr>
              <w:t>лового регионального продукта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% к пред</w:t>
            </w:r>
            <w:r w:rsidRPr="009C4678">
              <w:rPr>
                <w:sz w:val="18"/>
                <w:szCs w:val="18"/>
              </w:rPr>
              <w:t>ы</w:t>
            </w:r>
            <w:r w:rsidRPr="009C4678">
              <w:rPr>
                <w:sz w:val="18"/>
                <w:szCs w:val="18"/>
              </w:rPr>
              <w:t>дущему году в постоянных основных ценах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D02DF" w:rsidRPr="003224EE" w:rsidRDefault="00AA618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8862B2">
              <w:rPr>
                <w:sz w:val="18"/>
                <w:szCs w:val="18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5</w:t>
            </w:r>
          </w:p>
        </w:tc>
      </w:tr>
      <w:tr w:rsidR="008D02DF" w:rsidRPr="008F6C97" w:rsidTr="00F23668">
        <w:trPr>
          <w:trHeight w:val="33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9C4678">
              <w:rPr>
                <w:b/>
                <w:bCs/>
                <w:sz w:val="18"/>
                <w:szCs w:val="18"/>
              </w:rPr>
              <w:t>Промышленное производство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8D02DF" w:rsidRPr="008F6C97" w:rsidTr="008862B2">
        <w:trPr>
          <w:trHeight w:val="67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Объем отгруженных товаров со</w:t>
            </w:r>
            <w:r w:rsidRPr="009C4678">
              <w:rPr>
                <w:sz w:val="18"/>
                <w:szCs w:val="18"/>
              </w:rPr>
              <w:t>б</w:t>
            </w:r>
            <w:r w:rsidRPr="009C4678">
              <w:rPr>
                <w:sz w:val="18"/>
                <w:szCs w:val="18"/>
              </w:rPr>
              <w:t>ственного производства, выполне</w:t>
            </w:r>
            <w:r w:rsidRPr="009C4678">
              <w:rPr>
                <w:sz w:val="18"/>
                <w:szCs w:val="18"/>
              </w:rPr>
              <w:t>н</w:t>
            </w:r>
            <w:r w:rsidRPr="009C4678">
              <w:rPr>
                <w:sz w:val="18"/>
                <w:szCs w:val="18"/>
              </w:rPr>
              <w:t>ных работ и услуг собственными силами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млн. руб.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D02DF" w:rsidRPr="003224EE" w:rsidRDefault="00AA6187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13409,2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862B2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14255,2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15716,3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16502,1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17327,2</w:t>
            </w:r>
          </w:p>
        </w:tc>
      </w:tr>
      <w:tr w:rsidR="008D02DF" w:rsidRPr="008F6C97" w:rsidTr="00F23668">
        <w:trPr>
          <w:trHeight w:val="28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Индекс промышленного прои</w:t>
            </w:r>
            <w:r w:rsidRPr="009C4678">
              <w:rPr>
                <w:sz w:val="18"/>
                <w:szCs w:val="18"/>
              </w:rPr>
              <w:t>з</w:t>
            </w:r>
            <w:r w:rsidRPr="009C4678">
              <w:rPr>
                <w:sz w:val="18"/>
                <w:szCs w:val="18"/>
              </w:rPr>
              <w:t>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% к пред</w:t>
            </w:r>
            <w:r w:rsidRPr="009C4678">
              <w:rPr>
                <w:sz w:val="18"/>
                <w:szCs w:val="18"/>
              </w:rPr>
              <w:t>ы</w:t>
            </w:r>
            <w:r w:rsidRPr="009C4678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D02DF" w:rsidRPr="003224EE" w:rsidRDefault="008D02DF" w:rsidP="000A10A7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0A10A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="000A10A7">
              <w:rPr>
                <w:sz w:val="18"/>
                <w:szCs w:val="18"/>
              </w:rPr>
              <w:t>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0</w:t>
            </w:r>
          </w:p>
        </w:tc>
      </w:tr>
      <w:tr w:rsidR="008D02DF" w:rsidRPr="008F6C97" w:rsidTr="00AA6187">
        <w:trPr>
          <w:trHeight w:val="413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A6187" w:rsidRDefault="00AA6187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</w:p>
          <w:p w:rsidR="008D02DF" w:rsidRDefault="008D02DF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9C4678">
              <w:rPr>
                <w:b/>
                <w:bCs/>
                <w:sz w:val="18"/>
                <w:szCs w:val="18"/>
              </w:rPr>
              <w:t>Рынок товаров и услуг</w:t>
            </w:r>
          </w:p>
          <w:p w:rsidR="00AA6187" w:rsidRPr="009C4678" w:rsidRDefault="00AA6187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8D02DF" w:rsidRPr="008F6C97" w:rsidTr="008862B2">
        <w:trPr>
          <w:trHeight w:val="28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Оборот розничной торговли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млн. руб.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AA618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9716,5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10192,6</w:t>
            </w:r>
          </w:p>
        </w:tc>
      </w:tr>
      <w:tr w:rsidR="008D02DF" w:rsidRPr="008F6C97" w:rsidTr="00F23668">
        <w:trPr>
          <w:trHeight w:val="37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firstLineChars="100" w:firstLine="18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% к пред</w:t>
            </w:r>
            <w:r w:rsidRPr="009C4678">
              <w:rPr>
                <w:sz w:val="18"/>
                <w:szCs w:val="18"/>
              </w:rPr>
              <w:t>ы</w:t>
            </w:r>
            <w:r w:rsidRPr="009C4678">
              <w:rPr>
                <w:sz w:val="18"/>
                <w:szCs w:val="18"/>
              </w:rPr>
              <w:t xml:space="preserve">дущему году </w:t>
            </w:r>
            <w:r w:rsidRPr="009C4678">
              <w:rPr>
                <w:sz w:val="18"/>
                <w:szCs w:val="18"/>
              </w:rPr>
              <w:lastRenderedPageBreak/>
              <w:t>в сопостав</w:t>
            </w:r>
            <w:r w:rsidRPr="009C4678">
              <w:rPr>
                <w:sz w:val="18"/>
                <w:szCs w:val="18"/>
              </w:rPr>
              <w:t>и</w:t>
            </w:r>
            <w:r w:rsidRPr="009C4678">
              <w:rPr>
                <w:sz w:val="18"/>
                <w:szCs w:val="18"/>
              </w:rPr>
              <w:t>мых ценах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AA618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A5B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4A5B9B">
              <w:rPr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4</w:t>
            </w:r>
            <w:r w:rsidR="004A5B9B">
              <w:rPr>
                <w:sz w:val="18"/>
                <w:szCs w:val="18"/>
              </w:rPr>
              <w:t>,</w:t>
            </w:r>
            <w:r w:rsidR="008862B2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4</w:t>
            </w:r>
            <w:r w:rsidR="004A5B9B">
              <w:rPr>
                <w:sz w:val="18"/>
                <w:szCs w:val="18"/>
              </w:rPr>
              <w:t>,</w:t>
            </w:r>
            <w:r w:rsidR="008862B2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8862B2">
              <w:rPr>
                <w:sz w:val="18"/>
                <w:szCs w:val="18"/>
              </w:rPr>
              <w:t>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8862B2">
              <w:rPr>
                <w:sz w:val="18"/>
                <w:szCs w:val="18"/>
              </w:rPr>
              <w:t>9</w:t>
            </w:r>
          </w:p>
        </w:tc>
      </w:tr>
      <w:tr w:rsidR="008D02DF" w:rsidRPr="008F6C97" w:rsidTr="00F23668">
        <w:trPr>
          <w:trHeight w:val="46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9C4678">
              <w:rPr>
                <w:b/>
                <w:bCs/>
                <w:sz w:val="18"/>
                <w:szCs w:val="18"/>
              </w:rPr>
              <w:lastRenderedPageBreak/>
              <w:t>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8D02DF" w:rsidRPr="008F6C97" w:rsidTr="008862B2">
        <w:trPr>
          <w:trHeight w:val="43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млн. руб.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AA618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5484,39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6180,91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6367,7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6463,2</w:t>
            </w:r>
          </w:p>
        </w:tc>
      </w:tr>
      <w:tr w:rsidR="008D02DF" w:rsidRPr="008F6C97" w:rsidTr="00F23668">
        <w:trPr>
          <w:trHeight w:val="37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% к пред</w:t>
            </w:r>
            <w:r w:rsidRPr="009C4678">
              <w:rPr>
                <w:sz w:val="18"/>
                <w:szCs w:val="18"/>
              </w:rPr>
              <w:t>ы</w:t>
            </w:r>
            <w:r w:rsidRPr="009C4678">
              <w:rPr>
                <w:sz w:val="18"/>
                <w:szCs w:val="18"/>
              </w:rPr>
              <w:t>дущему году в сопостав</w:t>
            </w:r>
            <w:r w:rsidRPr="009C4678">
              <w:rPr>
                <w:sz w:val="18"/>
                <w:szCs w:val="18"/>
              </w:rPr>
              <w:t>и</w:t>
            </w:r>
            <w:r w:rsidRPr="009C4678">
              <w:rPr>
                <w:sz w:val="18"/>
                <w:szCs w:val="18"/>
              </w:rPr>
              <w:t>мых ценах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AA618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8862B2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8862B2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8862B2">
              <w:rPr>
                <w:sz w:val="18"/>
                <w:szCs w:val="18"/>
              </w:rPr>
              <w:t>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862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8862B2">
              <w:rPr>
                <w:sz w:val="18"/>
                <w:szCs w:val="18"/>
              </w:rPr>
              <w:t>5</w:t>
            </w:r>
          </w:p>
        </w:tc>
      </w:tr>
      <w:tr w:rsidR="008D02DF" w:rsidRPr="008F6C97" w:rsidTr="00F23668">
        <w:trPr>
          <w:trHeight w:val="28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9C4678">
              <w:rPr>
                <w:b/>
                <w:bCs/>
                <w:sz w:val="18"/>
                <w:szCs w:val="18"/>
              </w:rPr>
              <w:t>Труд и занятость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D02DF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8D02DF" w:rsidRPr="008F6C97" w:rsidTr="00F23668">
        <w:trPr>
          <w:trHeight w:val="51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142AD7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Среднесписочная численность работников предприятий и орган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тыс. человек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AA618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02DF" w:rsidRPr="003224EE" w:rsidRDefault="008862B2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16,4</w:t>
            </w:r>
          </w:p>
        </w:tc>
      </w:tr>
      <w:tr w:rsidR="008D02DF" w:rsidRPr="008F6C97" w:rsidTr="00F23668">
        <w:trPr>
          <w:trHeight w:val="28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Уровень безработицы (по мет</w:t>
            </w:r>
            <w:r w:rsidRPr="009C4678">
              <w:rPr>
                <w:sz w:val="18"/>
                <w:szCs w:val="18"/>
              </w:rPr>
              <w:t>о</w:t>
            </w:r>
            <w:r w:rsidRPr="009C4678">
              <w:rPr>
                <w:sz w:val="18"/>
                <w:szCs w:val="18"/>
              </w:rPr>
              <w:t>дологии МОТ)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8D02DF" w:rsidRPr="009C4678" w:rsidRDefault="008D02DF" w:rsidP="00F23668">
            <w:pPr>
              <w:jc w:val="center"/>
              <w:rPr>
                <w:sz w:val="18"/>
                <w:szCs w:val="18"/>
              </w:rPr>
            </w:pPr>
            <w:r w:rsidRPr="009C4678">
              <w:rPr>
                <w:sz w:val="18"/>
                <w:szCs w:val="18"/>
              </w:rPr>
              <w:t>в % к занятым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AA6187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8862B2" w:rsidP="0048372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483728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483728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483728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483728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D02DF" w:rsidRPr="003224EE" w:rsidRDefault="00483728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</w:t>
            </w:r>
          </w:p>
        </w:tc>
      </w:tr>
    </w:tbl>
    <w:p w:rsidR="00D74176" w:rsidRDefault="00D74176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D77044" w:rsidRDefault="00D77044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D77044" w:rsidRDefault="00D77044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142AD7" w:rsidRDefault="00142AD7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142AD7" w:rsidRDefault="00142AD7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8D02DF" w:rsidRDefault="008D02D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071903" w:rsidRDefault="00071903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A63DBD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 w:rsidRPr="00A63DBD">
        <w:rPr>
          <w:sz w:val="18"/>
          <w:szCs w:val="18"/>
        </w:rPr>
        <w:lastRenderedPageBreak/>
        <w:t>Приложение № 2</w:t>
      </w:r>
    </w:p>
    <w:p w:rsidR="00A63DBD" w:rsidRDefault="00A63DBD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3224EE">
        <w:rPr>
          <w:rFonts w:ascii="Times New Roman" w:hAnsi="Times New Roman" w:cs="Times New Roman"/>
          <w:sz w:val="18"/>
        </w:rPr>
        <w:t>к бюджетному прогнозу</w:t>
      </w:r>
    </w:p>
    <w:p w:rsidR="00A63DBD" w:rsidRDefault="00812090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муниципального образования</w:t>
      </w:r>
    </w:p>
    <w:p w:rsidR="00812090" w:rsidRDefault="00812090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</w:t>
      </w:r>
      <w:r w:rsidR="00D77044">
        <w:rPr>
          <w:rFonts w:ascii="Times New Roman" w:hAnsi="Times New Roman" w:cs="Times New Roman"/>
          <w:sz w:val="18"/>
        </w:rPr>
        <w:t>г</w:t>
      </w:r>
      <w:r>
        <w:rPr>
          <w:rFonts w:ascii="Times New Roman" w:hAnsi="Times New Roman" w:cs="Times New Roman"/>
          <w:sz w:val="18"/>
        </w:rPr>
        <w:t xml:space="preserve">ород Чистополь» </w:t>
      </w:r>
      <w:proofErr w:type="spellStart"/>
      <w:r>
        <w:rPr>
          <w:rFonts w:ascii="Times New Roman" w:hAnsi="Times New Roman" w:cs="Times New Roman"/>
          <w:sz w:val="18"/>
        </w:rPr>
        <w:t>Чистопольского</w:t>
      </w:r>
      <w:proofErr w:type="spellEnd"/>
    </w:p>
    <w:p w:rsidR="00812090" w:rsidRPr="003224EE" w:rsidRDefault="00D77044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м</w:t>
      </w:r>
      <w:r w:rsidR="00812090">
        <w:rPr>
          <w:rFonts w:ascii="Times New Roman" w:hAnsi="Times New Roman" w:cs="Times New Roman"/>
          <w:sz w:val="18"/>
        </w:rPr>
        <w:t>униципального района</w:t>
      </w:r>
    </w:p>
    <w:p w:rsidR="00A63DBD" w:rsidRPr="003224EE" w:rsidRDefault="00A63DBD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3224EE">
        <w:rPr>
          <w:rFonts w:ascii="Times New Roman" w:hAnsi="Times New Roman" w:cs="Times New Roman"/>
          <w:sz w:val="18"/>
        </w:rPr>
        <w:t>Республики Татарстан</w:t>
      </w:r>
    </w:p>
    <w:p w:rsidR="00A63DBD" w:rsidRPr="00D05101" w:rsidRDefault="00A63DBD" w:rsidP="00A63DBD">
      <w:pPr>
        <w:pStyle w:val="ConsPlusNormal"/>
        <w:jc w:val="right"/>
        <w:rPr>
          <w:rFonts w:ascii="Times New Roman" w:hAnsi="Times New Roman" w:cs="Times New Roman"/>
        </w:rPr>
      </w:pPr>
      <w:r w:rsidRPr="003224EE">
        <w:rPr>
          <w:rFonts w:ascii="Times New Roman" w:hAnsi="Times New Roman" w:cs="Times New Roman"/>
          <w:sz w:val="18"/>
        </w:rPr>
        <w:t>на 20</w:t>
      </w:r>
      <w:r w:rsidR="00576854">
        <w:rPr>
          <w:rFonts w:ascii="Times New Roman" w:hAnsi="Times New Roman" w:cs="Times New Roman"/>
          <w:sz w:val="18"/>
        </w:rPr>
        <w:t>20</w:t>
      </w:r>
      <w:r w:rsidRPr="003224EE">
        <w:rPr>
          <w:rFonts w:ascii="Times New Roman" w:hAnsi="Times New Roman" w:cs="Times New Roman"/>
          <w:sz w:val="18"/>
        </w:rPr>
        <w:t xml:space="preserve"> - 202</w:t>
      </w:r>
      <w:r w:rsidR="00576854">
        <w:rPr>
          <w:rFonts w:ascii="Times New Roman" w:hAnsi="Times New Roman" w:cs="Times New Roman"/>
          <w:sz w:val="18"/>
        </w:rPr>
        <w:t>6</w:t>
      </w:r>
      <w:r w:rsidRPr="003224EE">
        <w:rPr>
          <w:rFonts w:ascii="Times New Roman" w:hAnsi="Times New Roman" w:cs="Times New Roman"/>
          <w:sz w:val="18"/>
        </w:rPr>
        <w:t xml:space="preserve"> годы</w:t>
      </w:r>
    </w:p>
    <w:p w:rsidR="00EF150F" w:rsidRPr="0088617B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3" w:name="Par68"/>
      <w:bookmarkEnd w:id="3"/>
      <w:r w:rsidRPr="0088617B">
        <w:rPr>
          <w:sz w:val="24"/>
          <w:szCs w:val="24"/>
        </w:rPr>
        <w:t>Прогноз</w:t>
      </w:r>
    </w:p>
    <w:p w:rsidR="001267FB" w:rsidRDefault="00EF150F" w:rsidP="00142AD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8617B">
        <w:rPr>
          <w:sz w:val="24"/>
          <w:szCs w:val="24"/>
        </w:rPr>
        <w:t xml:space="preserve">основных характеристик консолидированного </w:t>
      </w:r>
      <w:proofErr w:type="spellStart"/>
      <w:r w:rsidRPr="0088617B">
        <w:rPr>
          <w:sz w:val="24"/>
          <w:szCs w:val="24"/>
        </w:rPr>
        <w:t>бюджетаЧистопольского</w:t>
      </w:r>
      <w:proofErr w:type="spellEnd"/>
      <w:r w:rsidRPr="0088617B">
        <w:rPr>
          <w:sz w:val="24"/>
          <w:szCs w:val="24"/>
        </w:rPr>
        <w:t xml:space="preserve"> муниципального района</w:t>
      </w:r>
    </w:p>
    <w:p w:rsidR="00EF150F" w:rsidRPr="00BC5350" w:rsidRDefault="00EF150F" w:rsidP="0081209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8617B">
        <w:rPr>
          <w:sz w:val="24"/>
          <w:szCs w:val="24"/>
        </w:rPr>
        <w:t xml:space="preserve"> и бюджета муниципального образования </w:t>
      </w:r>
      <w:r w:rsidR="00812090" w:rsidRPr="00812090">
        <w:rPr>
          <w:sz w:val="24"/>
          <w:szCs w:val="24"/>
        </w:rPr>
        <w:t xml:space="preserve">«Город Чистополь» </w:t>
      </w:r>
      <w:proofErr w:type="spellStart"/>
      <w:r w:rsidR="00812090" w:rsidRPr="00812090">
        <w:rPr>
          <w:sz w:val="24"/>
          <w:szCs w:val="24"/>
        </w:rPr>
        <w:t>Чистопольского</w:t>
      </w:r>
      <w:proofErr w:type="spellEnd"/>
      <w:r w:rsidR="00812090" w:rsidRPr="00812090">
        <w:rPr>
          <w:sz w:val="24"/>
          <w:szCs w:val="24"/>
        </w:rPr>
        <w:t xml:space="preserve"> муниципального района Республики Татарста</w:t>
      </w:r>
      <w:proofErr w:type="gramStart"/>
      <w:r w:rsidR="00812090" w:rsidRPr="00812090">
        <w:rPr>
          <w:sz w:val="24"/>
          <w:szCs w:val="24"/>
        </w:rPr>
        <w:t>н</w:t>
      </w:r>
      <w:r w:rsidRPr="00BC5350">
        <w:rPr>
          <w:sz w:val="24"/>
          <w:szCs w:val="24"/>
        </w:rPr>
        <w:t>(</w:t>
      </w:r>
      <w:proofErr w:type="gramEnd"/>
      <w:r w:rsidRPr="00BC5350">
        <w:rPr>
          <w:sz w:val="24"/>
          <w:szCs w:val="24"/>
        </w:rPr>
        <w:t>тыс. рублей)</w:t>
      </w:r>
    </w:p>
    <w:tbl>
      <w:tblPr>
        <w:tblW w:w="157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999"/>
        <w:gridCol w:w="992"/>
        <w:gridCol w:w="1134"/>
        <w:gridCol w:w="993"/>
        <w:gridCol w:w="992"/>
        <w:gridCol w:w="992"/>
        <w:gridCol w:w="1134"/>
        <w:gridCol w:w="992"/>
        <w:gridCol w:w="993"/>
        <w:gridCol w:w="992"/>
        <w:gridCol w:w="992"/>
        <w:gridCol w:w="1134"/>
        <w:gridCol w:w="992"/>
        <w:gridCol w:w="993"/>
      </w:tblGrid>
      <w:tr w:rsidR="00EF150F" w:rsidRPr="00BC5350" w:rsidTr="00071903">
        <w:trPr>
          <w:trHeight w:val="27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BC5350" w:rsidRDefault="00EF150F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350">
              <w:rPr>
                <w:sz w:val="24"/>
                <w:szCs w:val="24"/>
              </w:rPr>
              <w:t>Наименов</w:t>
            </w:r>
            <w:r w:rsidRPr="00BC5350">
              <w:rPr>
                <w:sz w:val="24"/>
                <w:szCs w:val="24"/>
              </w:rPr>
              <w:t>а</w:t>
            </w:r>
            <w:r w:rsidRPr="00BC5350">
              <w:rPr>
                <w:sz w:val="24"/>
                <w:szCs w:val="24"/>
              </w:rPr>
              <w:t>ние осно</w:t>
            </w:r>
            <w:r w:rsidRPr="00BC5350">
              <w:rPr>
                <w:sz w:val="24"/>
                <w:szCs w:val="24"/>
              </w:rPr>
              <w:t>в</w:t>
            </w:r>
            <w:r w:rsidRPr="00BC5350">
              <w:rPr>
                <w:sz w:val="24"/>
                <w:szCs w:val="24"/>
              </w:rPr>
              <w:t>ных хара</w:t>
            </w:r>
            <w:r w:rsidRPr="00BC5350">
              <w:rPr>
                <w:sz w:val="24"/>
                <w:szCs w:val="24"/>
              </w:rPr>
              <w:t>к</w:t>
            </w:r>
            <w:r w:rsidRPr="00BC5350">
              <w:rPr>
                <w:sz w:val="24"/>
                <w:szCs w:val="24"/>
              </w:rPr>
              <w:t>теристик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BC5350" w:rsidRDefault="00060BBD" w:rsidP="005768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350">
              <w:rPr>
                <w:sz w:val="24"/>
                <w:szCs w:val="24"/>
              </w:rPr>
              <w:t>20</w:t>
            </w:r>
            <w:r w:rsidR="00576854">
              <w:rPr>
                <w:sz w:val="24"/>
                <w:szCs w:val="24"/>
              </w:rPr>
              <w:t>20</w:t>
            </w:r>
            <w:r w:rsidR="00EF150F" w:rsidRPr="00BC5350">
              <w:rPr>
                <w:sz w:val="24"/>
                <w:szCs w:val="24"/>
              </w:rPr>
              <w:t xml:space="preserve"> год</w:t>
            </w:r>
            <w:r w:rsidR="004B1EE4" w:rsidRPr="00BC5350">
              <w:rPr>
                <w:sz w:val="24"/>
                <w:szCs w:val="24"/>
              </w:rPr>
              <w:t xml:space="preserve"> оценка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BC5350" w:rsidRDefault="00060BBD" w:rsidP="005768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350">
              <w:rPr>
                <w:sz w:val="24"/>
                <w:szCs w:val="24"/>
              </w:rPr>
              <w:t>20</w:t>
            </w:r>
            <w:r w:rsidR="00576854">
              <w:rPr>
                <w:sz w:val="24"/>
                <w:szCs w:val="24"/>
              </w:rPr>
              <w:t>21</w:t>
            </w:r>
            <w:r w:rsidR="00EF150F" w:rsidRPr="00BC53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BC5350" w:rsidRDefault="00060BBD" w:rsidP="005768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350">
              <w:rPr>
                <w:sz w:val="24"/>
                <w:szCs w:val="24"/>
              </w:rPr>
              <w:t>20</w:t>
            </w:r>
            <w:r w:rsidR="00576854">
              <w:rPr>
                <w:sz w:val="24"/>
                <w:szCs w:val="24"/>
              </w:rPr>
              <w:t>22</w:t>
            </w:r>
            <w:r w:rsidR="00EF150F" w:rsidRPr="00BC5350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BC5350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350">
              <w:rPr>
                <w:sz w:val="24"/>
                <w:szCs w:val="24"/>
              </w:rPr>
              <w:t>2</w:t>
            </w:r>
            <w:r w:rsidR="00576854">
              <w:rPr>
                <w:sz w:val="24"/>
                <w:szCs w:val="24"/>
              </w:rPr>
              <w:t>023</w:t>
            </w:r>
            <w:r w:rsidR="00EF150F" w:rsidRPr="00BC53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BC5350" w:rsidRDefault="00060BBD" w:rsidP="005768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350">
              <w:rPr>
                <w:sz w:val="24"/>
                <w:szCs w:val="24"/>
              </w:rPr>
              <w:t>202</w:t>
            </w:r>
            <w:r w:rsidR="00576854">
              <w:rPr>
                <w:sz w:val="24"/>
                <w:szCs w:val="24"/>
              </w:rPr>
              <w:t>4</w:t>
            </w:r>
            <w:r w:rsidR="00EF150F" w:rsidRPr="00BC53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BC5350" w:rsidRDefault="00060BBD" w:rsidP="005768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350">
              <w:rPr>
                <w:sz w:val="24"/>
                <w:szCs w:val="24"/>
              </w:rPr>
              <w:t>202</w:t>
            </w:r>
            <w:r w:rsidR="00576854">
              <w:rPr>
                <w:sz w:val="24"/>
                <w:szCs w:val="24"/>
              </w:rPr>
              <w:t>5</w:t>
            </w:r>
            <w:r w:rsidR="00EF150F" w:rsidRPr="00BC53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BC5350" w:rsidRDefault="00060BBD" w:rsidP="0057685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350">
              <w:rPr>
                <w:sz w:val="24"/>
                <w:szCs w:val="24"/>
              </w:rPr>
              <w:t>202</w:t>
            </w:r>
            <w:r w:rsidR="00576854">
              <w:rPr>
                <w:sz w:val="24"/>
                <w:szCs w:val="24"/>
              </w:rPr>
              <w:t>6</w:t>
            </w:r>
            <w:r w:rsidR="00EF150F" w:rsidRPr="00BC5350">
              <w:rPr>
                <w:sz w:val="24"/>
                <w:szCs w:val="24"/>
              </w:rPr>
              <w:t xml:space="preserve"> год</w:t>
            </w:r>
          </w:p>
        </w:tc>
      </w:tr>
      <w:tr w:rsidR="00CF45F5" w:rsidRPr="00906D49" w:rsidTr="00071903">
        <w:trPr>
          <w:trHeight w:val="3190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D02DF" w:rsidRDefault="000E4608" w:rsidP="000E460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highlight w:val="cy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617B">
              <w:rPr>
                <w:sz w:val="22"/>
                <w:szCs w:val="22"/>
              </w:rPr>
              <w:t>Конс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лидир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88617B">
              <w:rPr>
                <w:sz w:val="22"/>
                <w:szCs w:val="22"/>
              </w:rPr>
              <w:t>Чист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польск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го</w:t>
            </w:r>
            <w:proofErr w:type="spellEnd"/>
            <w:r w:rsidRPr="0088617B">
              <w:rPr>
                <w:sz w:val="22"/>
                <w:szCs w:val="22"/>
              </w:rPr>
              <w:t xml:space="preserve"> мун</w:t>
            </w:r>
            <w:r w:rsidRPr="0088617B">
              <w:rPr>
                <w:sz w:val="22"/>
                <w:szCs w:val="22"/>
              </w:rPr>
              <w:t>и</w:t>
            </w:r>
            <w:r w:rsidRPr="0088617B">
              <w:rPr>
                <w:sz w:val="22"/>
                <w:szCs w:val="22"/>
              </w:rPr>
              <w:t>ципал</w:t>
            </w:r>
            <w:r w:rsidRPr="0088617B">
              <w:rPr>
                <w:sz w:val="22"/>
                <w:szCs w:val="22"/>
              </w:rPr>
              <w:t>ь</w:t>
            </w:r>
            <w:r w:rsidRPr="0088617B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071903" w:rsidRDefault="000E4608" w:rsidP="00812090">
            <w:pPr>
              <w:autoSpaceDE w:val="0"/>
              <w:autoSpaceDN w:val="0"/>
              <w:adjustRightInd w:val="0"/>
              <w:jc w:val="center"/>
            </w:pPr>
            <w:r w:rsidRPr="00071903">
              <w:t>Бюджет муниц</w:t>
            </w:r>
            <w:r w:rsidRPr="00071903">
              <w:t>и</w:t>
            </w:r>
            <w:r w:rsidRPr="00071903">
              <w:t>пального образов</w:t>
            </w:r>
            <w:r w:rsidRPr="00071903">
              <w:t>а</w:t>
            </w:r>
            <w:r w:rsidRPr="00071903">
              <w:t>ния «</w:t>
            </w:r>
            <w:r w:rsidR="00812090" w:rsidRPr="00071903">
              <w:t>Г</w:t>
            </w:r>
            <w:r w:rsidR="00812090" w:rsidRPr="00071903">
              <w:t>о</w:t>
            </w:r>
            <w:r w:rsidR="00812090" w:rsidRPr="00071903">
              <w:t>род Чи</w:t>
            </w:r>
            <w:r w:rsidR="00812090" w:rsidRPr="00071903">
              <w:t>с</w:t>
            </w:r>
            <w:r w:rsidR="00812090" w:rsidRPr="00071903">
              <w:t xml:space="preserve">тополь» </w:t>
            </w:r>
            <w:proofErr w:type="spellStart"/>
            <w:r w:rsidR="00812090" w:rsidRPr="00071903">
              <w:t>Чист</w:t>
            </w:r>
            <w:r w:rsidR="00812090" w:rsidRPr="00071903">
              <w:t>о</w:t>
            </w:r>
            <w:r w:rsidR="00812090" w:rsidRPr="00071903">
              <w:t>польского</w:t>
            </w:r>
            <w:proofErr w:type="spellEnd"/>
            <w:r w:rsidR="00812090" w:rsidRPr="00071903">
              <w:t xml:space="preserve"> муниц</w:t>
            </w:r>
            <w:r w:rsidR="00812090" w:rsidRPr="00071903">
              <w:t>и</w:t>
            </w:r>
            <w:r w:rsidR="00812090" w:rsidRPr="00071903">
              <w:t>пального района 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617B">
              <w:rPr>
                <w:sz w:val="22"/>
                <w:szCs w:val="22"/>
              </w:rPr>
              <w:t>Консол</w:t>
            </w:r>
            <w:r w:rsidRPr="0088617B">
              <w:rPr>
                <w:sz w:val="22"/>
                <w:szCs w:val="22"/>
              </w:rPr>
              <w:t>и</w:t>
            </w:r>
            <w:r w:rsidRPr="0088617B">
              <w:rPr>
                <w:sz w:val="22"/>
                <w:szCs w:val="22"/>
              </w:rPr>
              <w:t>дирова</w:t>
            </w:r>
            <w:r w:rsidRPr="0088617B">
              <w:rPr>
                <w:sz w:val="22"/>
                <w:szCs w:val="22"/>
              </w:rPr>
              <w:t>н</w:t>
            </w:r>
            <w:r w:rsidRPr="0088617B">
              <w:rPr>
                <w:sz w:val="22"/>
                <w:szCs w:val="22"/>
              </w:rPr>
              <w:t>ный бю</w:t>
            </w:r>
            <w:r w:rsidRPr="0088617B">
              <w:rPr>
                <w:sz w:val="22"/>
                <w:szCs w:val="22"/>
              </w:rPr>
              <w:t>д</w:t>
            </w:r>
            <w:r w:rsidRPr="0088617B">
              <w:rPr>
                <w:sz w:val="22"/>
                <w:szCs w:val="22"/>
              </w:rPr>
              <w:t xml:space="preserve">жет </w:t>
            </w:r>
            <w:proofErr w:type="spellStart"/>
            <w:r w:rsidRPr="0088617B">
              <w:rPr>
                <w:sz w:val="22"/>
                <w:szCs w:val="22"/>
              </w:rPr>
              <w:t>Чи</w:t>
            </w:r>
            <w:r w:rsidRPr="0088617B">
              <w:rPr>
                <w:sz w:val="22"/>
                <w:szCs w:val="22"/>
              </w:rPr>
              <w:t>с</w:t>
            </w:r>
            <w:r w:rsidRPr="0088617B">
              <w:rPr>
                <w:sz w:val="22"/>
                <w:szCs w:val="22"/>
              </w:rPr>
              <w:t>топол</w:t>
            </w:r>
            <w:r w:rsidRPr="0088617B">
              <w:rPr>
                <w:sz w:val="22"/>
                <w:szCs w:val="22"/>
              </w:rPr>
              <w:t>ь</w:t>
            </w:r>
            <w:r w:rsidRPr="0088617B">
              <w:rPr>
                <w:sz w:val="22"/>
                <w:szCs w:val="22"/>
              </w:rPr>
              <w:t>ского</w:t>
            </w:r>
            <w:proofErr w:type="spellEnd"/>
            <w:r w:rsidRPr="0088617B">
              <w:rPr>
                <w:sz w:val="22"/>
                <w:szCs w:val="22"/>
              </w:rPr>
              <w:t xml:space="preserve"> м</w:t>
            </w:r>
            <w:r w:rsidRPr="0088617B">
              <w:rPr>
                <w:sz w:val="22"/>
                <w:szCs w:val="22"/>
              </w:rPr>
              <w:t>у</w:t>
            </w:r>
            <w:r w:rsidRPr="0088617B">
              <w:rPr>
                <w:sz w:val="22"/>
                <w:szCs w:val="22"/>
              </w:rPr>
              <w:t>ниц</w:t>
            </w:r>
            <w:r w:rsidRPr="0088617B">
              <w:rPr>
                <w:sz w:val="22"/>
                <w:szCs w:val="22"/>
              </w:rPr>
              <w:t>и</w:t>
            </w:r>
            <w:r w:rsidRPr="0088617B">
              <w:rPr>
                <w:sz w:val="22"/>
                <w:szCs w:val="22"/>
              </w:rPr>
              <w:t>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071903" w:rsidRDefault="00071903" w:rsidP="00E70A38">
            <w:pPr>
              <w:autoSpaceDE w:val="0"/>
              <w:autoSpaceDN w:val="0"/>
              <w:adjustRightInd w:val="0"/>
              <w:jc w:val="center"/>
            </w:pPr>
            <w:r w:rsidRPr="00071903">
              <w:t>Бюджет муниц</w:t>
            </w:r>
            <w:r w:rsidRPr="00071903">
              <w:t>и</w:t>
            </w:r>
            <w:r w:rsidRPr="00071903">
              <w:t>пального образов</w:t>
            </w:r>
            <w:r w:rsidRPr="00071903">
              <w:t>а</w:t>
            </w:r>
            <w:r w:rsidRPr="00071903">
              <w:t>ния «Г</w:t>
            </w:r>
            <w:r w:rsidRPr="00071903">
              <w:t>о</w:t>
            </w:r>
            <w:r w:rsidRPr="00071903">
              <w:t>род Чи</w:t>
            </w:r>
            <w:r w:rsidRPr="00071903">
              <w:t>с</w:t>
            </w:r>
            <w:r w:rsidRPr="00071903">
              <w:t xml:space="preserve">тополь» </w:t>
            </w:r>
            <w:proofErr w:type="spellStart"/>
            <w:r w:rsidRPr="00071903">
              <w:t>Чист</w:t>
            </w:r>
            <w:r w:rsidRPr="00071903">
              <w:t>о</w:t>
            </w:r>
            <w:r w:rsidRPr="00071903">
              <w:t>польского</w:t>
            </w:r>
            <w:proofErr w:type="spellEnd"/>
            <w:r w:rsidRPr="00071903">
              <w:t xml:space="preserve"> муниц</w:t>
            </w:r>
            <w:r w:rsidRPr="00071903">
              <w:t>и</w:t>
            </w:r>
            <w:r w:rsidRPr="00071903">
              <w:t>пального района 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617B">
              <w:rPr>
                <w:sz w:val="22"/>
                <w:szCs w:val="22"/>
              </w:rPr>
              <w:t>Конс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лидир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88617B">
              <w:rPr>
                <w:sz w:val="22"/>
                <w:szCs w:val="22"/>
              </w:rPr>
              <w:t>Чист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польск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го</w:t>
            </w:r>
            <w:proofErr w:type="spellEnd"/>
            <w:r w:rsidRPr="0088617B">
              <w:rPr>
                <w:sz w:val="22"/>
                <w:szCs w:val="22"/>
              </w:rPr>
              <w:t xml:space="preserve"> мун</w:t>
            </w:r>
            <w:r w:rsidRPr="0088617B">
              <w:rPr>
                <w:sz w:val="22"/>
                <w:szCs w:val="22"/>
              </w:rPr>
              <w:t>и</w:t>
            </w:r>
            <w:r w:rsidRPr="0088617B">
              <w:rPr>
                <w:sz w:val="22"/>
                <w:szCs w:val="22"/>
              </w:rPr>
              <w:t>ципал</w:t>
            </w:r>
            <w:r w:rsidRPr="0088617B">
              <w:rPr>
                <w:sz w:val="22"/>
                <w:szCs w:val="22"/>
              </w:rPr>
              <w:t>ь</w:t>
            </w:r>
            <w:r w:rsidRPr="0088617B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1903">
              <w:t>Бюджет муниц</w:t>
            </w:r>
            <w:r w:rsidRPr="00071903">
              <w:t>и</w:t>
            </w:r>
            <w:r w:rsidRPr="00071903">
              <w:t>пального образов</w:t>
            </w:r>
            <w:r w:rsidRPr="00071903">
              <w:t>а</w:t>
            </w:r>
            <w:r w:rsidRPr="00071903">
              <w:t>ния «Г</w:t>
            </w:r>
            <w:r w:rsidRPr="00071903">
              <w:t>о</w:t>
            </w:r>
            <w:r w:rsidRPr="00071903">
              <w:t>род Чи</w:t>
            </w:r>
            <w:r w:rsidRPr="00071903">
              <w:t>с</w:t>
            </w:r>
            <w:r w:rsidRPr="00071903">
              <w:t xml:space="preserve">тополь» </w:t>
            </w:r>
            <w:proofErr w:type="spellStart"/>
            <w:r w:rsidRPr="00071903">
              <w:t>Чист</w:t>
            </w:r>
            <w:r w:rsidRPr="00071903">
              <w:t>о</w:t>
            </w:r>
            <w:r w:rsidRPr="00071903">
              <w:t>польского</w:t>
            </w:r>
            <w:proofErr w:type="spellEnd"/>
            <w:r w:rsidRPr="00071903">
              <w:t xml:space="preserve"> муниц</w:t>
            </w:r>
            <w:r w:rsidRPr="00071903">
              <w:t>и</w:t>
            </w:r>
            <w:r w:rsidRPr="00071903">
              <w:t>пального района 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617B">
              <w:rPr>
                <w:sz w:val="22"/>
                <w:szCs w:val="22"/>
              </w:rPr>
              <w:t>Консол</w:t>
            </w:r>
            <w:r w:rsidRPr="0088617B">
              <w:rPr>
                <w:sz w:val="22"/>
                <w:szCs w:val="22"/>
              </w:rPr>
              <w:t>и</w:t>
            </w:r>
            <w:r w:rsidRPr="0088617B">
              <w:rPr>
                <w:sz w:val="22"/>
                <w:szCs w:val="22"/>
              </w:rPr>
              <w:t>дирова</w:t>
            </w:r>
            <w:r w:rsidRPr="0088617B">
              <w:rPr>
                <w:sz w:val="22"/>
                <w:szCs w:val="22"/>
              </w:rPr>
              <w:t>н</w:t>
            </w:r>
            <w:r w:rsidRPr="0088617B">
              <w:rPr>
                <w:sz w:val="22"/>
                <w:szCs w:val="22"/>
              </w:rPr>
              <w:t>ный бю</w:t>
            </w:r>
            <w:r w:rsidRPr="0088617B">
              <w:rPr>
                <w:sz w:val="22"/>
                <w:szCs w:val="22"/>
              </w:rPr>
              <w:t>д</w:t>
            </w:r>
            <w:r w:rsidRPr="0088617B">
              <w:rPr>
                <w:sz w:val="22"/>
                <w:szCs w:val="22"/>
              </w:rPr>
              <w:t xml:space="preserve">жет </w:t>
            </w:r>
            <w:proofErr w:type="spellStart"/>
            <w:r w:rsidRPr="0088617B">
              <w:rPr>
                <w:sz w:val="22"/>
                <w:szCs w:val="22"/>
              </w:rPr>
              <w:t>Чи</w:t>
            </w:r>
            <w:r w:rsidRPr="0088617B">
              <w:rPr>
                <w:sz w:val="22"/>
                <w:szCs w:val="22"/>
              </w:rPr>
              <w:t>с</w:t>
            </w:r>
            <w:r w:rsidRPr="0088617B">
              <w:rPr>
                <w:sz w:val="22"/>
                <w:szCs w:val="22"/>
              </w:rPr>
              <w:t>топол</w:t>
            </w:r>
            <w:r w:rsidRPr="0088617B">
              <w:rPr>
                <w:sz w:val="22"/>
                <w:szCs w:val="22"/>
              </w:rPr>
              <w:t>ь</w:t>
            </w:r>
            <w:r w:rsidRPr="0088617B">
              <w:rPr>
                <w:sz w:val="22"/>
                <w:szCs w:val="22"/>
              </w:rPr>
              <w:t>ского</w:t>
            </w:r>
            <w:proofErr w:type="spellEnd"/>
            <w:r w:rsidRPr="0088617B">
              <w:rPr>
                <w:sz w:val="22"/>
                <w:szCs w:val="22"/>
              </w:rPr>
              <w:t xml:space="preserve"> м</w:t>
            </w:r>
            <w:r w:rsidRPr="0088617B">
              <w:rPr>
                <w:sz w:val="22"/>
                <w:szCs w:val="22"/>
              </w:rPr>
              <w:t>у</w:t>
            </w:r>
            <w:r w:rsidRPr="0088617B">
              <w:rPr>
                <w:sz w:val="22"/>
                <w:szCs w:val="22"/>
              </w:rPr>
              <w:t>ниц</w:t>
            </w:r>
            <w:r w:rsidRPr="0088617B">
              <w:rPr>
                <w:sz w:val="22"/>
                <w:szCs w:val="22"/>
              </w:rPr>
              <w:t>и</w:t>
            </w:r>
            <w:r w:rsidRPr="0088617B">
              <w:rPr>
                <w:sz w:val="22"/>
                <w:szCs w:val="22"/>
              </w:rPr>
              <w:t>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1903">
              <w:t>Бюджет муниц</w:t>
            </w:r>
            <w:r w:rsidRPr="00071903">
              <w:t>и</w:t>
            </w:r>
            <w:r w:rsidRPr="00071903">
              <w:t>пального образов</w:t>
            </w:r>
            <w:r w:rsidRPr="00071903">
              <w:t>а</w:t>
            </w:r>
            <w:r w:rsidRPr="00071903">
              <w:t>ния «Г</w:t>
            </w:r>
            <w:r w:rsidRPr="00071903">
              <w:t>о</w:t>
            </w:r>
            <w:r w:rsidRPr="00071903">
              <w:t>род Чи</w:t>
            </w:r>
            <w:r w:rsidRPr="00071903">
              <w:t>с</w:t>
            </w:r>
            <w:r w:rsidRPr="00071903">
              <w:t xml:space="preserve">тополь» </w:t>
            </w:r>
            <w:proofErr w:type="spellStart"/>
            <w:r w:rsidRPr="00071903">
              <w:t>Чист</w:t>
            </w:r>
            <w:r w:rsidRPr="00071903">
              <w:t>о</w:t>
            </w:r>
            <w:r w:rsidRPr="00071903">
              <w:t>польского</w:t>
            </w:r>
            <w:proofErr w:type="spellEnd"/>
            <w:r w:rsidRPr="00071903">
              <w:t xml:space="preserve"> муниц</w:t>
            </w:r>
            <w:r w:rsidRPr="00071903">
              <w:t>и</w:t>
            </w:r>
            <w:r w:rsidRPr="00071903">
              <w:t>пального района 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617B">
              <w:rPr>
                <w:sz w:val="22"/>
                <w:szCs w:val="22"/>
              </w:rPr>
              <w:t>Конс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лидир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88617B">
              <w:rPr>
                <w:sz w:val="22"/>
                <w:szCs w:val="22"/>
              </w:rPr>
              <w:t>Чист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польск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го</w:t>
            </w:r>
            <w:proofErr w:type="spellEnd"/>
            <w:r w:rsidRPr="0088617B">
              <w:rPr>
                <w:sz w:val="22"/>
                <w:szCs w:val="22"/>
              </w:rPr>
              <w:t xml:space="preserve"> мун</w:t>
            </w:r>
            <w:r w:rsidRPr="0088617B">
              <w:rPr>
                <w:sz w:val="22"/>
                <w:szCs w:val="22"/>
              </w:rPr>
              <w:t>и</w:t>
            </w:r>
            <w:r w:rsidRPr="0088617B">
              <w:rPr>
                <w:sz w:val="22"/>
                <w:szCs w:val="22"/>
              </w:rPr>
              <w:t>ципал</w:t>
            </w:r>
            <w:r w:rsidRPr="0088617B">
              <w:rPr>
                <w:sz w:val="22"/>
                <w:szCs w:val="22"/>
              </w:rPr>
              <w:t>ь</w:t>
            </w:r>
            <w:r w:rsidRPr="0088617B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1903">
              <w:t>Бюджет муниц</w:t>
            </w:r>
            <w:r w:rsidRPr="00071903">
              <w:t>и</w:t>
            </w:r>
            <w:r w:rsidRPr="00071903">
              <w:t>пального образов</w:t>
            </w:r>
            <w:r w:rsidRPr="00071903">
              <w:t>а</w:t>
            </w:r>
            <w:r w:rsidRPr="00071903">
              <w:t>ния «Г</w:t>
            </w:r>
            <w:r w:rsidRPr="00071903">
              <w:t>о</w:t>
            </w:r>
            <w:r w:rsidRPr="00071903">
              <w:t>род Чи</w:t>
            </w:r>
            <w:r w:rsidRPr="00071903">
              <w:t>с</w:t>
            </w:r>
            <w:r w:rsidRPr="00071903">
              <w:t xml:space="preserve">тополь» </w:t>
            </w:r>
            <w:proofErr w:type="spellStart"/>
            <w:r w:rsidRPr="00071903">
              <w:t>Чист</w:t>
            </w:r>
            <w:r w:rsidRPr="00071903">
              <w:t>о</w:t>
            </w:r>
            <w:r w:rsidRPr="00071903">
              <w:t>польского</w:t>
            </w:r>
            <w:proofErr w:type="spellEnd"/>
            <w:r w:rsidRPr="00071903">
              <w:t xml:space="preserve"> муниц</w:t>
            </w:r>
            <w:r w:rsidRPr="00071903">
              <w:t>и</w:t>
            </w:r>
            <w:r w:rsidRPr="00071903">
              <w:t>пального района 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617B">
              <w:rPr>
                <w:sz w:val="22"/>
                <w:szCs w:val="22"/>
              </w:rPr>
              <w:t>Конс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лидир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88617B">
              <w:rPr>
                <w:sz w:val="22"/>
                <w:szCs w:val="22"/>
              </w:rPr>
              <w:t>Чист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польск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го</w:t>
            </w:r>
            <w:proofErr w:type="spellEnd"/>
            <w:r w:rsidRPr="0088617B">
              <w:rPr>
                <w:sz w:val="22"/>
                <w:szCs w:val="22"/>
              </w:rPr>
              <w:t xml:space="preserve"> мун</w:t>
            </w:r>
            <w:r w:rsidRPr="0088617B">
              <w:rPr>
                <w:sz w:val="22"/>
                <w:szCs w:val="22"/>
              </w:rPr>
              <w:t>и</w:t>
            </w:r>
            <w:r w:rsidRPr="0088617B">
              <w:rPr>
                <w:sz w:val="22"/>
                <w:szCs w:val="22"/>
              </w:rPr>
              <w:t>ципал</w:t>
            </w:r>
            <w:r w:rsidRPr="0088617B">
              <w:rPr>
                <w:sz w:val="22"/>
                <w:szCs w:val="22"/>
              </w:rPr>
              <w:t>ь</w:t>
            </w:r>
            <w:r w:rsidRPr="0088617B">
              <w:rPr>
                <w:sz w:val="22"/>
                <w:szCs w:val="22"/>
              </w:rPr>
              <w:t>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1903">
              <w:t>Бюджет муниц</w:t>
            </w:r>
            <w:r w:rsidRPr="00071903">
              <w:t>и</w:t>
            </w:r>
            <w:r w:rsidRPr="00071903">
              <w:t>пального образов</w:t>
            </w:r>
            <w:r w:rsidRPr="00071903">
              <w:t>а</w:t>
            </w:r>
            <w:r w:rsidRPr="00071903">
              <w:t>ния «Город Чист</w:t>
            </w:r>
            <w:r w:rsidRPr="00071903">
              <w:t>о</w:t>
            </w:r>
            <w:r w:rsidRPr="00071903">
              <w:t xml:space="preserve">поль» </w:t>
            </w:r>
            <w:proofErr w:type="spellStart"/>
            <w:r w:rsidRPr="00071903">
              <w:t>Чи</w:t>
            </w:r>
            <w:r w:rsidRPr="00071903">
              <w:t>с</w:t>
            </w:r>
            <w:r w:rsidRPr="00071903">
              <w:t>топольск</w:t>
            </w:r>
            <w:r w:rsidRPr="00071903">
              <w:t>о</w:t>
            </w:r>
            <w:r w:rsidRPr="00071903">
              <w:t>го</w:t>
            </w:r>
            <w:proofErr w:type="spellEnd"/>
            <w:r w:rsidRPr="00071903">
              <w:t xml:space="preserve"> муниц</w:t>
            </w:r>
            <w:r w:rsidRPr="00071903">
              <w:t>и</w:t>
            </w:r>
            <w:r w:rsidRPr="00071903">
              <w:t>пального района 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617B">
              <w:rPr>
                <w:sz w:val="22"/>
                <w:szCs w:val="22"/>
              </w:rPr>
              <w:t>Конс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лидир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88617B">
              <w:rPr>
                <w:sz w:val="22"/>
                <w:szCs w:val="22"/>
              </w:rPr>
              <w:t>Чист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польск</w:t>
            </w:r>
            <w:r w:rsidRPr="0088617B">
              <w:rPr>
                <w:sz w:val="22"/>
                <w:szCs w:val="22"/>
              </w:rPr>
              <w:t>о</w:t>
            </w:r>
            <w:r w:rsidRPr="0088617B">
              <w:rPr>
                <w:sz w:val="22"/>
                <w:szCs w:val="22"/>
              </w:rPr>
              <w:t>го</w:t>
            </w:r>
            <w:proofErr w:type="spellEnd"/>
            <w:r w:rsidRPr="0088617B">
              <w:rPr>
                <w:sz w:val="22"/>
                <w:szCs w:val="22"/>
              </w:rPr>
              <w:t xml:space="preserve"> мун</w:t>
            </w:r>
            <w:r w:rsidRPr="0088617B">
              <w:rPr>
                <w:sz w:val="22"/>
                <w:szCs w:val="22"/>
              </w:rPr>
              <w:t>и</w:t>
            </w:r>
            <w:r w:rsidRPr="0088617B">
              <w:rPr>
                <w:sz w:val="22"/>
                <w:szCs w:val="22"/>
              </w:rPr>
              <w:t>ципал</w:t>
            </w:r>
            <w:r w:rsidRPr="0088617B">
              <w:rPr>
                <w:sz w:val="22"/>
                <w:szCs w:val="22"/>
              </w:rPr>
              <w:t>ь</w:t>
            </w:r>
            <w:r w:rsidRPr="0088617B">
              <w:rPr>
                <w:sz w:val="22"/>
                <w:szCs w:val="22"/>
              </w:rPr>
              <w:t>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617B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1903">
              <w:t>Бюджет муниц</w:t>
            </w:r>
            <w:r w:rsidRPr="00071903">
              <w:t>и</w:t>
            </w:r>
            <w:r w:rsidRPr="00071903">
              <w:t>пального образов</w:t>
            </w:r>
            <w:r w:rsidRPr="00071903">
              <w:t>а</w:t>
            </w:r>
            <w:r w:rsidRPr="00071903">
              <w:t>ния «Г</w:t>
            </w:r>
            <w:r w:rsidRPr="00071903">
              <w:t>о</w:t>
            </w:r>
            <w:r w:rsidRPr="00071903">
              <w:t>род Чи</w:t>
            </w:r>
            <w:r w:rsidRPr="00071903">
              <w:t>с</w:t>
            </w:r>
            <w:r w:rsidRPr="00071903">
              <w:t xml:space="preserve">тополь» </w:t>
            </w:r>
            <w:proofErr w:type="spellStart"/>
            <w:r w:rsidRPr="00071903">
              <w:t>Чист</w:t>
            </w:r>
            <w:r w:rsidRPr="00071903">
              <w:t>о</w:t>
            </w:r>
            <w:r w:rsidRPr="00071903">
              <w:t>польского</w:t>
            </w:r>
            <w:proofErr w:type="spellEnd"/>
            <w:r w:rsidRPr="00071903">
              <w:t xml:space="preserve"> муниц</w:t>
            </w:r>
            <w:r w:rsidRPr="00071903">
              <w:t>и</w:t>
            </w:r>
            <w:r w:rsidRPr="00071903">
              <w:t>пального района РТ</w:t>
            </w:r>
          </w:p>
        </w:tc>
      </w:tr>
      <w:tr w:rsidR="00F57DCC" w:rsidRPr="00906D49" w:rsidTr="00071903">
        <w:trPr>
          <w:trHeight w:val="167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CF45F5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45F5">
              <w:rPr>
                <w:sz w:val="16"/>
                <w:szCs w:val="16"/>
              </w:rPr>
              <w:t>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CF45F5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45F5">
              <w:rPr>
                <w:sz w:val="16"/>
                <w:szCs w:val="16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CF45F5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45F5"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CF45F5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45F5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CF45F5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45F5"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CF45F5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45F5">
              <w:rPr>
                <w:sz w:val="16"/>
                <w:szCs w:val="16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CF45F5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45F5">
              <w:rPr>
                <w:sz w:val="16"/>
                <w:szCs w:val="16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CF45F5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45F5">
              <w:rPr>
                <w:sz w:val="16"/>
                <w:szCs w:val="16"/>
              </w:rPr>
              <w:t>8</w:t>
            </w:r>
          </w:p>
        </w:tc>
      </w:tr>
      <w:tr w:rsidR="00CF45F5" w:rsidRPr="00906D49" w:rsidTr="00071903">
        <w:trPr>
          <w:trHeight w:val="485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F45F5" w:rsidRDefault="00CF45F5" w:rsidP="000E46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F5">
              <w:rPr>
                <w:sz w:val="22"/>
                <w:szCs w:val="22"/>
              </w:rPr>
              <w:t>ДОХОДЫ,</w:t>
            </w:r>
          </w:p>
          <w:p w:rsidR="00CF45F5" w:rsidRPr="00CF45F5" w:rsidRDefault="00CF45F5" w:rsidP="000E46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F5">
              <w:rPr>
                <w:sz w:val="22"/>
                <w:szCs w:val="22"/>
              </w:rPr>
              <w:t>в том числе: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1709013,08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1767080,34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1778357,74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159548,10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1730731,64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1770488,14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1770488,14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1770488,14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166618,9</w:t>
            </w:r>
          </w:p>
        </w:tc>
      </w:tr>
      <w:tr w:rsidR="00CF45F5" w:rsidRPr="00906D49" w:rsidTr="00071903">
        <w:trPr>
          <w:trHeight w:val="496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F45F5" w:rsidRDefault="00CF45F5" w:rsidP="000E46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F5">
              <w:rPr>
                <w:sz w:val="22"/>
                <w:szCs w:val="22"/>
              </w:rPr>
              <w:t>Налоговые и неналоговые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FB19B2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694846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144580,4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FB19B2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749873,1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FB19B2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795140,5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156337,9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FB19B2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834897,0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163373,0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FB19B2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834897,0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163373,0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FB19B2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834897,0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163373,0</w:t>
            </w:r>
          </w:p>
        </w:tc>
      </w:tr>
      <w:tr w:rsidR="00CF45F5" w:rsidRPr="00906D49" w:rsidTr="00071903">
        <w:trPr>
          <w:trHeight w:val="604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F45F5" w:rsidRDefault="00CF45F5" w:rsidP="000E460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45F5">
              <w:rPr>
                <w:sz w:val="22"/>
                <w:szCs w:val="22"/>
              </w:rPr>
              <w:t>Безвозмез</w:t>
            </w:r>
            <w:r w:rsidRPr="00CF45F5">
              <w:rPr>
                <w:sz w:val="22"/>
                <w:szCs w:val="22"/>
              </w:rPr>
              <w:t>д</w:t>
            </w:r>
            <w:r w:rsidRPr="00CF45F5">
              <w:rPr>
                <w:sz w:val="22"/>
                <w:szCs w:val="22"/>
              </w:rPr>
              <w:t>ные перечи</w:t>
            </w:r>
            <w:r w:rsidRPr="00CF45F5">
              <w:rPr>
                <w:sz w:val="22"/>
                <w:szCs w:val="22"/>
              </w:rPr>
              <w:t>с</w:t>
            </w:r>
            <w:r w:rsidRPr="00CF45F5">
              <w:rPr>
                <w:sz w:val="22"/>
                <w:szCs w:val="22"/>
              </w:rPr>
              <w:t>ления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906118,08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1072234,34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1028484,64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935591,14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935591,14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935591,14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935591,14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3245,9</w:t>
            </w:r>
          </w:p>
        </w:tc>
      </w:tr>
      <w:tr w:rsidR="00CF45F5" w:rsidRPr="00906D49" w:rsidTr="00071903"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F45F5" w:rsidRDefault="00CF45F5" w:rsidP="000E46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F5">
              <w:rPr>
                <w:sz w:val="22"/>
                <w:szCs w:val="22"/>
              </w:rPr>
              <w:t>РАСХОДЫ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1736529,11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177923,6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1767080,34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1778357,74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159548,10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1730731,64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1770488,14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1770488,14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1770488,14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166618,9</w:t>
            </w:r>
          </w:p>
        </w:tc>
      </w:tr>
      <w:tr w:rsidR="00CF45F5" w:rsidRPr="00906D49" w:rsidTr="00071903"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F45F5" w:rsidRDefault="00CF45F5" w:rsidP="000E46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45F5">
              <w:rPr>
                <w:sz w:val="22"/>
                <w:szCs w:val="22"/>
              </w:rPr>
              <w:t>ДЕФИЦИТ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C155E7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1709013,08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8816BD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72349B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F5" w:rsidRPr="008816BD" w:rsidRDefault="00CF45F5" w:rsidP="00CF45F5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</w:tr>
    </w:tbl>
    <w:p w:rsidR="00EF150F" w:rsidRPr="00D05101" w:rsidRDefault="00EF150F" w:rsidP="00071903">
      <w:pPr>
        <w:pStyle w:val="ConsPlusNormal"/>
        <w:rPr>
          <w:rFonts w:ascii="Times New Roman" w:hAnsi="Times New Roman" w:cs="Times New Roman"/>
        </w:rPr>
      </w:pPr>
    </w:p>
    <w:sectPr w:rsidR="00EF150F" w:rsidRPr="00D05101" w:rsidSect="00071903">
      <w:headerReference w:type="default" r:id="rId10"/>
      <w:pgSz w:w="16838" w:h="11905" w:orient="landscape"/>
      <w:pgMar w:top="426" w:right="567" w:bottom="426" w:left="567" w:header="56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5F5" w:rsidRDefault="00CF45F5" w:rsidP="009C4678">
      <w:r>
        <w:separator/>
      </w:r>
    </w:p>
  </w:endnote>
  <w:endnote w:type="continuationSeparator" w:id="1">
    <w:p w:rsidR="00CF45F5" w:rsidRDefault="00CF45F5" w:rsidP="009C4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5F5" w:rsidRDefault="00CF45F5" w:rsidP="009C4678">
      <w:r>
        <w:separator/>
      </w:r>
    </w:p>
  </w:footnote>
  <w:footnote w:type="continuationSeparator" w:id="1">
    <w:p w:rsidR="00CF45F5" w:rsidRDefault="00CF45F5" w:rsidP="009C4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5F5" w:rsidRDefault="00C26F86">
    <w:pPr>
      <w:pStyle w:val="a3"/>
      <w:jc w:val="center"/>
    </w:pPr>
    <w:r>
      <w:fldChar w:fldCharType="begin"/>
    </w:r>
    <w:r w:rsidR="009E4F64">
      <w:instrText>PAGE   \* MERGEFORMAT</w:instrText>
    </w:r>
    <w:r>
      <w:fldChar w:fldCharType="separate"/>
    </w:r>
    <w:r w:rsidR="008E47E4">
      <w:rPr>
        <w:noProof/>
      </w:rPr>
      <w:t>6</w:t>
    </w:r>
    <w:r>
      <w:rPr>
        <w:noProof/>
      </w:rPr>
      <w:fldChar w:fldCharType="end"/>
    </w:r>
  </w:p>
  <w:p w:rsidR="00CF45F5" w:rsidRDefault="00CF45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61235"/>
      <w:docPartObj>
        <w:docPartGallery w:val="Page Numbers (Top of Page)"/>
        <w:docPartUnique/>
      </w:docPartObj>
    </w:sdtPr>
    <w:sdtContent>
      <w:p w:rsidR="00CF45F5" w:rsidRDefault="00C26F86">
        <w:pPr>
          <w:pStyle w:val="a3"/>
          <w:jc w:val="center"/>
        </w:pPr>
        <w:r>
          <w:fldChar w:fldCharType="begin"/>
        </w:r>
        <w:r w:rsidR="009E4F64">
          <w:instrText xml:space="preserve"> PAGE   \* MERGEFORMAT </w:instrText>
        </w:r>
        <w:r>
          <w:fldChar w:fldCharType="separate"/>
        </w:r>
        <w:r w:rsidR="008E47E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F45F5" w:rsidRDefault="00CF45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6A9"/>
    <w:rsid w:val="000017BA"/>
    <w:rsid w:val="000036E1"/>
    <w:rsid w:val="00017658"/>
    <w:rsid w:val="000337F6"/>
    <w:rsid w:val="00036AEC"/>
    <w:rsid w:val="00050CEA"/>
    <w:rsid w:val="00060BBD"/>
    <w:rsid w:val="000629C6"/>
    <w:rsid w:val="00071903"/>
    <w:rsid w:val="000764E3"/>
    <w:rsid w:val="00077868"/>
    <w:rsid w:val="00085876"/>
    <w:rsid w:val="000A10A7"/>
    <w:rsid w:val="000C56B6"/>
    <w:rsid w:val="000D45E8"/>
    <w:rsid w:val="000E28F3"/>
    <w:rsid w:val="000E4608"/>
    <w:rsid w:val="00125006"/>
    <w:rsid w:val="001267FB"/>
    <w:rsid w:val="00141CEE"/>
    <w:rsid w:val="00142AD7"/>
    <w:rsid w:val="001546A9"/>
    <w:rsid w:val="001605A5"/>
    <w:rsid w:val="00166FB7"/>
    <w:rsid w:val="00170B72"/>
    <w:rsid w:val="001733DC"/>
    <w:rsid w:val="001A0F23"/>
    <w:rsid w:val="001C719A"/>
    <w:rsid w:val="00214950"/>
    <w:rsid w:val="00215601"/>
    <w:rsid w:val="0023224D"/>
    <w:rsid w:val="00237E7D"/>
    <w:rsid w:val="00266518"/>
    <w:rsid w:val="002715CF"/>
    <w:rsid w:val="0027797E"/>
    <w:rsid w:val="00290CA4"/>
    <w:rsid w:val="002D70D4"/>
    <w:rsid w:val="003156EF"/>
    <w:rsid w:val="00320645"/>
    <w:rsid w:val="00334123"/>
    <w:rsid w:val="00362198"/>
    <w:rsid w:val="00375697"/>
    <w:rsid w:val="003817A6"/>
    <w:rsid w:val="00391864"/>
    <w:rsid w:val="003C29E9"/>
    <w:rsid w:val="003F1C57"/>
    <w:rsid w:val="003F6642"/>
    <w:rsid w:val="004269AB"/>
    <w:rsid w:val="00441DC7"/>
    <w:rsid w:val="00447035"/>
    <w:rsid w:val="00483728"/>
    <w:rsid w:val="004A5B9B"/>
    <w:rsid w:val="004B1EE4"/>
    <w:rsid w:val="004B3693"/>
    <w:rsid w:val="00517A6D"/>
    <w:rsid w:val="005464E8"/>
    <w:rsid w:val="00556C55"/>
    <w:rsid w:val="00573FD2"/>
    <w:rsid w:val="00576854"/>
    <w:rsid w:val="00582090"/>
    <w:rsid w:val="005B09CF"/>
    <w:rsid w:val="005E7012"/>
    <w:rsid w:val="00631B5F"/>
    <w:rsid w:val="00637738"/>
    <w:rsid w:val="00646CD7"/>
    <w:rsid w:val="00647EA3"/>
    <w:rsid w:val="0066043F"/>
    <w:rsid w:val="00665FC0"/>
    <w:rsid w:val="00680F84"/>
    <w:rsid w:val="00682C69"/>
    <w:rsid w:val="00686D17"/>
    <w:rsid w:val="00693820"/>
    <w:rsid w:val="006B4414"/>
    <w:rsid w:val="006B4F17"/>
    <w:rsid w:val="007225A9"/>
    <w:rsid w:val="00750B5B"/>
    <w:rsid w:val="007719A0"/>
    <w:rsid w:val="00774991"/>
    <w:rsid w:val="00795893"/>
    <w:rsid w:val="007C56F2"/>
    <w:rsid w:val="007D2802"/>
    <w:rsid w:val="007E6675"/>
    <w:rsid w:val="008041BC"/>
    <w:rsid w:val="00807237"/>
    <w:rsid w:val="00812090"/>
    <w:rsid w:val="00823C37"/>
    <w:rsid w:val="00824F9A"/>
    <w:rsid w:val="00836D0C"/>
    <w:rsid w:val="008514C2"/>
    <w:rsid w:val="0085724B"/>
    <w:rsid w:val="00867E45"/>
    <w:rsid w:val="0088617B"/>
    <w:rsid w:val="008862B2"/>
    <w:rsid w:val="008931C6"/>
    <w:rsid w:val="008B1B77"/>
    <w:rsid w:val="008D02DF"/>
    <w:rsid w:val="008E47E4"/>
    <w:rsid w:val="008F6C97"/>
    <w:rsid w:val="00937016"/>
    <w:rsid w:val="00967A0F"/>
    <w:rsid w:val="0097561C"/>
    <w:rsid w:val="00990CF5"/>
    <w:rsid w:val="00993D5F"/>
    <w:rsid w:val="00994F40"/>
    <w:rsid w:val="009A3A0B"/>
    <w:rsid w:val="009C4678"/>
    <w:rsid w:val="009E4F64"/>
    <w:rsid w:val="009E6ED2"/>
    <w:rsid w:val="009F1C94"/>
    <w:rsid w:val="009F5072"/>
    <w:rsid w:val="00A63DBD"/>
    <w:rsid w:val="00A97302"/>
    <w:rsid w:val="00AA6187"/>
    <w:rsid w:val="00AF3F9F"/>
    <w:rsid w:val="00B10732"/>
    <w:rsid w:val="00B11608"/>
    <w:rsid w:val="00B80EAF"/>
    <w:rsid w:val="00B855DF"/>
    <w:rsid w:val="00BA6E33"/>
    <w:rsid w:val="00BB1537"/>
    <w:rsid w:val="00BC5350"/>
    <w:rsid w:val="00BC5F2E"/>
    <w:rsid w:val="00BC72D4"/>
    <w:rsid w:val="00BE34A8"/>
    <w:rsid w:val="00BE5288"/>
    <w:rsid w:val="00BF65A8"/>
    <w:rsid w:val="00BF6DE6"/>
    <w:rsid w:val="00C1142F"/>
    <w:rsid w:val="00C26F86"/>
    <w:rsid w:val="00C30CC8"/>
    <w:rsid w:val="00C66A63"/>
    <w:rsid w:val="00C71B39"/>
    <w:rsid w:val="00C861C7"/>
    <w:rsid w:val="00C86208"/>
    <w:rsid w:val="00CA0F2F"/>
    <w:rsid w:val="00CA2A38"/>
    <w:rsid w:val="00CC734A"/>
    <w:rsid w:val="00CF45F5"/>
    <w:rsid w:val="00D04A1E"/>
    <w:rsid w:val="00D05101"/>
    <w:rsid w:val="00D105D2"/>
    <w:rsid w:val="00D11DD9"/>
    <w:rsid w:val="00D27E4D"/>
    <w:rsid w:val="00D412CA"/>
    <w:rsid w:val="00D4445F"/>
    <w:rsid w:val="00D57EAB"/>
    <w:rsid w:val="00D74176"/>
    <w:rsid w:val="00D77044"/>
    <w:rsid w:val="00D815F0"/>
    <w:rsid w:val="00D87F7E"/>
    <w:rsid w:val="00DA566D"/>
    <w:rsid w:val="00DD43BB"/>
    <w:rsid w:val="00DE0618"/>
    <w:rsid w:val="00DE0EA1"/>
    <w:rsid w:val="00E2512D"/>
    <w:rsid w:val="00E5275D"/>
    <w:rsid w:val="00E52EF2"/>
    <w:rsid w:val="00E54FE9"/>
    <w:rsid w:val="00E70A38"/>
    <w:rsid w:val="00E80794"/>
    <w:rsid w:val="00E86A48"/>
    <w:rsid w:val="00EC6899"/>
    <w:rsid w:val="00ED251B"/>
    <w:rsid w:val="00EF150F"/>
    <w:rsid w:val="00EF5BFA"/>
    <w:rsid w:val="00F060A3"/>
    <w:rsid w:val="00F23668"/>
    <w:rsid w:val="00F57DCC"/>
    <w:rsid w:val="00F77E0D"/>
    <w:rsid w:val="00FA7273"/>
    <w:rsid w:val="00FD5486"/>
    <w:rsid w:val="00FE1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116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46A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Ñòèëü1"/>
    <w:basedOn w:val="a"/>
    <w:link w:val="10"/>
    <w:rsid w:val="001546A9"/>
    <w:pPr>
      <w:spacing w:line="288" w:lineRule="auto"/>
    </w:pPr>
    <w:rPr>
      <w:sz w:val="28"/>
    </w:rPr>
  </w:style>
  <w:style w:type="character" w:customStyle="1" w:styleId="10">
    <w:name w:val="Ñòèëü1 Знак"/>
    <w:basedOn w:val="a0"/>
    <w:link w:val="1"/>
    <w:rsid w:val="001546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aliases w:val="Формат документа"/>
    <w:qFormat/>
    <w:rsid w:val="001546A9"/>
    <w:rPr>
      <w:rFonts w:ascii="Times New Roman" w:hAnsi="Times New Roman"/>
      <w:iCs/>
      <w:sz w:val="28"/>
    </w:rPr>
  </w:style>
  <w:style w:type="paragraph" w:customStyle="1" w:styleId="ConsPlusNormal">
    <w:name w:val="ConsPlusNormal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741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C46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46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78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786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16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2BAD56BC8CAE0BCA37C84F5D6ACF008ED04B4AAA913EF8ED2A58A1992A9563B02D0257CC3BDD163AB8DJEx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D89361DB6F2DA27DA3A30946884DD98FE6521E695BB6DC2C63DB349A0D7E4BDF9C09495B7779F682BEw2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D89361DB6F2DA27DA3BD0450E410D28EEA05136151BD837630DD63C55D781E9FDC0F1E1030B7w6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9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Gela.Gerasimova</dc:creator>
  <cp:keywords/>
  <dc:description/>
  <cp:lastModifiedBy>raifo2</cp:lastModifiedBy>
  <cp:revision>61</cp:revision>
  <cp:lastPrinted>2020-11-10T14:22:00Z</cp:lastPrinted>
  <dcterms:created xsi:type="dcterms:W3CDTF">2017-11-09T08:08:00Z</dcterms:created>
  <dcterms:modified xsi:type="dcterms:W3CDTF">2020-11-12T12:42:00Z</dcterms:modified>
</cp:coreProperties>
</file>